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BE356" w14:textId="3179089F" w:rsidR="003020C8" w:rsidRPr="003020C8" w:rsidRDefault="003020C8" w:rsidP="003020C8">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sidRPr="003020C8">
        <w:rPr>
          <w:rFonts w:eastAsia="MS Mincho"/>
          <w:b/>
          <w:sz w:val="24"/>
          <w:szCs w:val="24"/>
          <w:lang w:val="de-DE" w:eastAsia="x-none"/>
        </w:rPr>
        <w:t>3GPP TSG-RAN WG2 Meeting #12</w:t>
      </w:r>
      <w:r w:rsidR="00A417E7">
        <w:rPr>
          <w:rFonts w:eastAsia="MS Mincho"/>
          <w:b/>
          <w:sz w:val="24"/>
          <w:szCs w:val="24"/>
          <w:lang w:val="de-DE" w:eastAsia="x-none"/>
        </w:rPr>
        <w:t>9</w:t>
      </w:r>
      <w:r w:rsidR="00C57C8E">
        <w:rPr>
          <w:rFonts w:eastAsia="MS Mincho"/>
          <w:b/>
          <w:sz w:val="24"/>
          <w:szCs w:val="24"/>
          <w:lang w:val="de-DE" w:eastAsia="x-none"/>
        </w:rPr>
        <w:t>bis</w:t>
      </w:r>
      <w:r w:rsidRPr="003020C8">
        <w:rPr>
          <w:rFonts w:eastAsia="MS Mincho"/>
          <w:b/>
          <w:sz w:val="24"/>
          <w:szCs w:val="24"/>
          <w:lang w:val="de-DE" w:eastAsia="x-none"/>
        </w:rPr>
        <w:tab/>
        <w:t>R2-2</w:t>
      </w:r>
      <w:r w:rsidR="00730E3B">
        <w:rPr>
          <w:rFonts w:eastAsia="MS Mincho"/>
          <w:b/>
          <w:sz w:val="24"/>
          <w:szCs w:val="24"/>
          <w:lang w:val="de-DE" w:eastAsia="x-none"/>
        </w:rPr>
        <w:t>501931</w:t>
      </w:r>
    </w:p>
    <w:p w14:paraId="6EAD32E1" w14:textId="611CF566" w:rsidR="003020C8" w:rsidRPr="003020C8" w:rsidRDefault="00C57C8E" w:rsidP="003020C8">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sidRPr="00C57C8E">
        <w:rPr>
          <w:rFonts w:eastAsia="MS Mincho"/>
          <w:b/>
          <w:sz w:val="24"/>
          <w:szCs w:val="24"/>
          <w:lang w:val="de-DE" w:eastAsia="x-none"/>
        </w:rPr>
        <w:t>Wuhan, China, 7th– 11th April 2025</w:t>
      </w:r>
    </w:p>
    <w:p w14:paraId="533C1AAD" w14:textId="49E3552E" w:rsidR="00365912" w:rsidRDefault="00365912" w:rsidP="004341F4">
      <w:pPr>
        <w:pStyle w:val="3GPPHeader"/>
        <w:tabs>
          <w:tab w:val="clear" w:pos="1701"/>
        </w:tabs>
        <w:jc w:val="left"/>
        <w:rPr>
          <w:rFonts w:cs="Arial"/>
          <w:sz w:val="22"/>
          <w:szCs w:val="22"/>
          <w:lang w:val="en-US"/>
        </w:rPr>
      </w:pPr>
    </w:p>
    <w:p w14:paraId="10147740" w14:textId="261723B7"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2F2207">
        <w:rPr>
          <w:rFonts w:cs="Arial"/>
          <w:sz w:val="22"/>
          <w:szCs w:val="22"/>
          <w:lang w:val="en-US"/>
        </w:rPr>
        <w:t>4</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3A761C8C"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AE55BE">
        <w:rPr>
          <w:rFonts w:cs="Arial"/>
          <w:sz w:val="22"/>
          <w:szCs w:val="22"/>
        </w:rPr>
        <w:t>Further d</w:t>
      </w:r>
      <w:r w:rsidR="003020C8">
        <w:rPr>
          <w:rFonts w:cs="Arial"/>
          <w:sz w:val="22"/>
          <w:szCs w:val="22"/>
        </w:rPr>
        <w:t>iscussion</w:t>
      </w:r>
      <w:r w:rsidR="00A916B8" w:rsidRPr="00A916B8">
        <w:rPr>
          <w:rFonts w:cs="Arial"/>
          <w:sz w:val="22"/>
          <w:szCs w:val="22"/>
        </w:rPr>
        <w:t xml:space="preserve"> on </w:t>
      </w:r>
      <w:r w:rsidR="00AE55BE">
        <w:rPr>
          <w:rFonts w:cs="Arial"/>
          <w:sz w:val="22"/>
          <w:szCs w:val="22"/>
        </w:rPr>
        <w:t>C</w:t>
      </w:r>
      <w:r w:rsidR="00A916B8" w:rsidRPr="00A916B8">
        <w:rPr>
          <w:rFonts w:cs="Arial"/>
          <w:sz w:val="22"/>
          <w:szCs w:val="22"/>
        </w:rPr>
        <w:t>onditional LTM</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20863046" w14:textId="47225C62" w:rsidR="007F2C51" w:rsidRPr="007F2C51" w:rsidRDefault="00C57C8E" w:rsidP="00BB3653">
      <w:pPr>
        <w:snapToGrid w:val="0"/>
        <w:spacing w:before="120"/>
      </w:pPr>
      <w:r w:rsidRPr="00C57C8E">
        <w:t xml:space="preserve">In this contribution, the remaining details for </w:t>
      </w:r>
      <w:r>
        <w:t>intra-CU conditional LTM</w:t>
      </w:r>
      <w:r w:rsidRPr="00C57C8E">
        <w:t xml:space="preserve"> are discussed.</w:t>
      </w:r>
    </w:p>
    <w:p w14:paraId="5E65E5B9" w14:textId="073B7FCB" w:rsidR="00BB67DC" w:rsidRDefault="00BB67DC" w:rsidP="007D4A19">
      <w:pPr>
        <w:pStyle w:val="1"/>
        <w:ind w:hanging="792"/>
      </w:pPr>
      <w:r>
        <w:t>Discussion</w:t>
      </w:r>
    </w:p>
    <w:p w14:paraId="39F87C30" w14:textId="004C3BD8" w:rsidR="000D2C75" w:rsidRDefault="00D32923" w:rsidP="00502468">
      <w:pPr>
        <w:pStyle w:val="2"/>
        <w:rPr>
          <w:lang w:val="en-US"/>
        </w:rPr>
      </w:pPr>
      <w:bookmarkStart w:id="0" w:name="OLE_LINK8"/>
      <w:bookmarkStart w:id="1" w:name="OLE_LINK161"/>
      <w:bookmarkStart w:id="2" w:name="OLE_LINK20"/>
      <w:bookmarkStart w:id="3" w:name="OLE_LINK21"/>
      <w:r>
        <w:rPr>
          <w:rFonts w:hint="eastAsia"/>
          <w:lang w:val="en-US"/>
        </w:rPr>
        <w:t>T</w:t>
      </w:r>
      <w:r>
        <w:rPr>
          <w:lang w:val="en-US"/>
        </w:rPr>
        <w:t xml:space="preserve">A maintenance </w:t>
      </w:r>
      <w:r w:rsidR="00482F90">
        <w:rPr>
          <w:lang w:val="en-US"/>
        </w:rPr>
        <w:t>and TA timer handling</w:t>
      </w:r>
    </w:p>
    <w:p w14:paraId="23C12C06" w14:textId="590C87CA" w:rsidR="005E0E0E" w:rsidRPr="00D32923" w:rsidRDefault="00CE205B" w:rsidP="00D32923">
      <w:pPr>
        <w:rPr>
          <w:lang w:val="en-US"/>
        </w:rPr>
      </w:pPr>
      <w:r w:rsidRPr="00CE205B">
        <w:rPr>
          <w:lang w:val="en-US"/>
        </w:rPr>
        <w:t xml:space="preserve">In </w:t>
      </w:r>
      <w:r w:rsidR="009E27EE">
        <w:rPr>
          <w:lang w:val="en-US"/>
        </w:rPr>
        <w:t xml:space="preserve">the </w:t>
      </w:r>
      <w:r w:rsidRPr="00CE205B">
        <w:rPr>
          <w:lang w:val="en-US"/>
        </w:rPr>
        <w:t xml:space="preserve">last meeting, the new TA MAC CE and </w:t>
      </w:r>
      <w:r w:rsidR="009E27EE">
        <w:rPr>
          <w:lang w:val="en-US"/>
        </w:rPr>
        <w:t xml:space="preserve">TAT handling </w:t>
      </w:r>
      <w:r w:rsidRPr="00CE205B">
        <w:rPr>
          <w:lang w:val="en-US"/>
        </w:rPr>
        <w:t>related agreements were made</w:t>
      </w:r>
      <w:r w:rsidR="00D32923">
        <w:rPr>
          <w:lang w:val="en-US"/>
        </w:rPr>
        <w:t>:</w:t>
      </w:r>
    </w:p>
    <w:tbl>
      <w:tblPr>
        <w:tblStyle w:val="af8"/>
        <w:tblW w:w="0" w:type="auto"/>
        <w:tblLook w:val="04A0" w:firstRow="1" w:lastRow="0" w:firstColumn="1" w:lastColumn="0" w:noHBand="0" w:noVBand="1"/>
      </w:tblPr>
      <w:tblGrid>
        <w:gridCol w:w="9629"/>
      </w:tblGrid>
      <w:tr w:rsidR="005E0E0E" w14:paraId="62FBB9C6" w14:textId="77777777" w:rsidTr="005E0E0E">
        <w:tc>
          <w:tcPr>
            <w:tcW w:w="9629" w:type="dxa"/>
          </w:tcPr>
          <w:p w14:paraId="6E6FF737" w14:textId="77777777" w:rsidR="009E27EE" w:rsidRPr="009E27EE" w:rsidRDefault="009E27EE" w:rsidP="009E27EE">
            <w:pPr>
              <w:pStyle w:val="Agreement"/>
              <w:rPr>
                <w:lang w:val="en-US"/>
              </w:rPr>
            </w:pPr>
            <w:r w:rsidRPr="009E27EE">
              <w:rPr>
                <w:lang w:val="en-US"/>
              </w:rPr>
              <w:t>CLTM TAT is started/re-started when UE receives TA value for the candidate cell sent by the MAC CE from current serving cell.</w:t>
            </w:r>
          </w:p>
          <w:p w14:paraId="586BF104" w14:textId="77777777" w:rsidR="009E27EE" w:rsidRPr="009E27EE" w:rsidRDefault="009E27EE" w:rsidP="009E27EE">
            <w:pPr>
              <w:pStyle w:val="Agreement"/>
              <w:rPr>
                <w:lang w:val="en-US"/>
              </w:rPr>
            </w:pPr>
            <w:r w:rsidRPr="009E27EE">
              <w:rPr>
                <w:lang w:val="en-US"/>
              </w:rPr>
              <w:t>If the CLTM TAT associated with one candidate cell is running, UE considers the TA for the candidate cell is valid; if CLTM TAT associated with one candidate cell expires, UE considers the TA for the candidate cell is invalid.</w:t>
            </w:r>
          </w:p>
          <w:p w14:paraId="21A8D392" w14:textId="77777777" w:rsidR="009E27EE" w:rsidRDefault="009E27EE" w:rsidP="009E27EE">
            <w:pPr>
              <w:pStyle w:val="Agreement"/>
              <w:rPr>
                <w:lang w:val="en-US"/>
              </w:rPr>
            </w:pPr>
            <w:r w:rsidRPr="009E27EE">
              <w:rPr>
                <w:lang w:val="en-US"/>
              </w:rPr>
              <w:t>If UE has valid TA value at the time CLTM execution, UE performs RACH-less CLTM, otherwise UE performs RACH base CLTM</w:t>
            </w:r>
          </w:p>
          <w:p w14:paraId="54F20D60" w14:textId="49635C17" w:rsidR="009E27EE" w:rsidRPr="00B13B02" w:rsidRDefault="009E27EE" w:rsidP="00B13B02">
            <w:pPr>
              <w:pStyle w:val="Agreement"/>
              <w:rPr>
                <w:lang w:val="en-US"/>
              </w:rPr>
            </w:pPr>
            <w:r w:rsidRPr="009E27EE">
              <w:rPr>
                <w:lang w:val="en-US"/>
              </w:rPr>
              <w:t>The CLTM TAT is per candidate configuration.</w:t>
            </w:r>
          </w:p>
          <w:p w14:paraId="7B72177B" w14:textId="4009FFFE" w:rsidR="009E27EE" w:rsidRPr="009E27EE" w:rsidRDefault="009E27EE" w:rsidP="009E27EE">
            <w:pPr>
              <w:pStyle w:val="Doc-text2"/>
              <w:rPr>
                <w:lang w:val="en-US"/>
              </w:rPr>
            </w:pPr>
          </w:p>
        </w:tc>
      </w:tr>
    </w:tbl>
    <w:p w14:paraId="5E2738BE" w14:textId="77777777" w:rsidR="00B13B02" w:rsidRDefault="00B13B02" w:rsidP="00284F31">
      <w:pPr>
        <w:overflowPunct/>
        <w:autoSpaceDE/>
        <w:adjustRightInd/>
        <w:jc w:val="left"/>
      </w:pPr>
    </w:p>
    <w:p w14:paraId="78C14D23" w14:textId="04F24AAB" w:rsidR="00B13B02" w:rsidRDefault="00B13B02" w:rsidP="00284F31">
      <w:pPr>
        <w:overflowPunct/>
        <w:autoSpaceDE/>
        <w:adjustRightInd/>
        <w:jc w:val="left"/>
      </w:pPr>
      <w:r>
        <w:t>Based on the online discussion and offline discussion [AT129][113][MOB] MAC open issues, two leftover issues are still pending:</w:t>
      </w:r>
    </w:p>
    <w:tbl>
      <w:tblPr>
        <w:tblStyle w:val="af8"/>
        <w:tblW w:w="0" w:type="auto"/>
        <w:tblLook w:val="04A0" w:firstRow="1" w:lastRow="0" w:firstColumn="1" w:lastColumn="0" w:noHBand="0" w:noVBand="1"/>
      </w:tblPr>
      <w:tblGrid>
        <w:gridCol w:w="9629"/>
      </w:tblGrid>
      <w:tr w:rsidR="00B13B02" w14:paraId="1DA3980D" w14:textId="77777777" w:rsidTr="00B13B02">
        <w:tc>
          <w:tcPr>
            <w:tcW w:w="9629" w:type="dxa"/>
          </w:tcPr>
          <w:p w14:paraId="5341C807" w14:textId="48C46811" w:rsidR="00B13B02" w:rsidRDefault="00B13B02" w:rsidP="00284F31">
            <w:pPr>
              <w:pStyle w:val="Agreement"/>
              <w:numPr>
                <w:ilvl w:val="0"/>
                <w:numId w:val="36"/>
              </w:numPr>
              <w:tabs>
                <w:tab w:val="clear" w:pos="695"/>
                <w:tab w:val="clear" w:pos="1980"/>
                <w:tab w:val="num" w:pos="1800"/>
              </w:tabs>
            </w:pPr>
            <w:r>
              <w:t>FFS on whether the received CLTM TAs of other candidate cells is released or still valid at UE side upon CLTM execution.</w:t>
            </w:r>
          </w:p>
        </w:tc>
      </w:tr>
      <w:tr w:rsidR="00B13B02" w14:paraId="21136510" w14:textId="77777777" w:rsidTr="00B13B02">
        <w:tc>
          <w:tcPr>
            <w:tcW w:w="9629" w:type="dxa"/>
          </w:tcPr>
          <w:p w14:paraId="08DF99CA" w14:textId="77777777" w:rsidR="00B13B02" w:rsidRDefault="00B13B02" w:rsidP="00B13B02">
            <w:pPr>
              <w:overflowPunct/>
              <w:autoSpaceDE/>
              <w:adjustRightInd/>
              <w:jc w:val="left"/>
            </w:pPr>
            <w:r>
              <w:t>How to handle the CLTM TAT for target cell upon CLTM cell switch execution to the target cell.</w:t>
            </w:r>
          </w:p>
          <w:p w14:paraId="47D77758" w14:textId="2C6FC523" w:rsidR="000567CA" w:rsidRPr="000567CA" w:rsidRDefault="000567CA" w:rsidP="00B13B02">
            <w:pPr>
              <w:overflowPunct/>
              <w:autoSpaceDE/>
              <w:adjustRightInd/>
              <w:jc w:val="left"/>
            </w:pPr>
            <w:r w:rsidRPr="000567CA">
              <w:rPr>
                <w:rFonts w:eastAsia="等线" w:cs="Arial"/>
                <w:iCs/>
              </w:rPr>
              <w:t>Offline agreement: CLTM TAT for target cell is not stopped upon CLTM cell switch execution to the target cell</w:t>
            </w:r>
          </w:p>
          <w:p w14:paraId="051B9D39" w14:textId="77777777" w:rsidR="00B13B02" w:rsidRDefault="00B13B02" w:rsidP="00B13B02">
            <w:r>
              <w:t>Rapporteur suggests to discuss how/whether to start the timeAlignmentTimer associated with PTAG upon CLTM cell switch execution to the target cell during CB session:</w:t>
            </w:r>
          </w:p>
          <w:p w14:paraId="3D384980" w14:textId="77777777" w:rsidR="00B13B02" w:rsidRDefault="00B13B02" w:rsidP="00B13B02">
            <w:pPr>
              <w:pStyle w:val="afa"/>
              <w:numPr>
                <w:ilvl w:val="0"/>
                <w:numId w:val="37"/>
              </w:numPr>
            </w:pPr>
            <w:r>
              <w:t>Option 1 (revert the offline agreement): start the timeAlignmentTimer associated with PTAG as in Rel-18;</w:t>
            </w:r>
          </w:p>
          <w:p w14:paraId="7A994959" w14:textId="77777777" w:rsidR="00B13B02" w:rsidRDefault="00B13B02" w:rsidP="00B13B02">
            <w:pPr>
              <w:pStyle w:val="afa"/>
              <w:numPr>
                <w:ilvl w:val="0"/>
                <w:numId w:val="37"/>
              </w:numPr>
            </w:pPr>
            <w:r>
              <w:t xml:space="preserve">Option 2 (keep the offline agreement): discuss the options below in the MAC running CR </w:t>
            </w:r>
          </w:p>
          <w:p w14:paraId="56FB1A77" w14:textId="4BF7C04E" w:rsidR="00B13B02" w:rsidRDefault="00B13B02" w:rsidP="00B13B02">
            <w:pPr>
              <w:pStyle w:val="afa"/>
              <w:numPr>
                <w:ilvl w:val="1"/>
                <w:numId w:val="37"/>
              </w:numPr>
            </w:pPr>
            <w:r>
              <w:t>Option 2.1: clarify the running TAT to act as the timeAlignmentTimer associated with PTAG by a note in the MAC running CR;</w:t>
            </w:r>
          </w:p>
          <w:p w14:paraId="20E74E2C" w14:textId="276722E0" w:rsidR="00B13B02" w:rsidRDefault="00B13B02" w:rsidP="00B13B02">
            <w:pPr>
              <w:pStyle w:val="afa"/>
              <w:numPr>
                <w:ilvl w:val="1"/>
                <w:numId w:val="37"/>
              </w:numPr>
            </w:pPr>
            <w:r>
              <w:lastRenderedPageBreak/>
              <w:t xml:space="preserve">Option 2.2: define that UE can perform UL tx when the TAT for the target cell is running. Besides, we need to add a note that, if SCell and SpCell are in the different TAG, SCell may not work when this TAT for target cell is running. </w:t>
            </w:r>
          </w:p>
          <w:p w14:paraId="0B143AE1" w14:textId="77777777" w:rsidR="00B13B02" w:rsidRDefault="00B13B02" w:rsidP="00B13B02">
            <w:pPr>
              <w:pStyle w:val="afa"/>
              <w:numPr>
                <w:ilvl w:val="1"/>
                <w:numId w:val="37"/>
              </w:numPr>
            </w:pPr>
            <w:r>
              <w:t>Option 2.3: the UE stops the CLTM timer and starts the PTAG using the remaining time of the CLTM timer.</w:t>
            </w:r>
          </w:p>
          <w:p w14:paraId="03A30C16" w14:textId="23CC44A8" w:rsidR="00B13B02" w:rsidRDefault="00B13B02" w:rsidP="00B13B02">
            <w:pPr>
              <w:pStyle w:val="Agreement"/>
            </w:pPr>
            <w:r>
              <w:t xml:space="preserve">Will be revisited next meeting.  </w:t>
            </w:r>
          </w:p>
        </w:tc>
      </w:tr>
    </w:tbl>
    <w:p w14:paraId="625E2506" w14:textId="77777777" w:rsidR="00B13B02" w:rsidRDefault="00B13B02" w:rsidP="00284F31">
      <w:pPr>
        <w:overflowPunct/>
        <w:autoSpaceDE/>
        <w:adjustRightInd/>
        <w:jc w:val="left"/>
      </w:pPr>
    </w:p>
    <w:p w14:paraId="3FD72538" w14:textId="423E54AC" w:rsidR="00B13B02" w:rsidRDefault="00B13B02" w:rsidP="006F3444">
      <w:pPr>
        <w:pStyle w:val="3"/>
      </w:pPr>
      <w:r w:rsidRPr="006F3444">
        <w:t>CTAT handling for t</w:t>
      </w:r>
      <w:r w:rsidR="006F3444" w:rsidRPr="006F3444">
        <w:t>arget</w:t>
      </w:r>
      <w:r w:rsidR="00832700">
        <w:t>/new serving</w:t>
      </w:r>
      <w:r w:rsidR="006F3444" w:rsidRPr="006F3444">
        <w:t xml:space="preserve"> cell</w:t>
      </w:r>
    </w:p>
    <w:p w14:paraId="3CC25771" w14:textId="4F8E9542" w:rsidR="00556547" w:rsidRDefault="003E08FA" w:rsidP="00556547">
      <w:pPr>
        <w:overflowPunct/>
        <w:autoSpaceDE/>
        <w:adjustRightInd/>
        <w:jc w:val="left"/>
      </w:pPr>
      <w:r w:rsidRPr="003E08FA">
        <w:t>The TAT timer is used to determine the TA validation period. In legacy behavior, a TAT associated with pTAG is started for the serving cell when the UE receives the TA from the network. This timer is used to maintain the serving cell TA and is always synchronized between the network and the UE.</w:t>
      </w:r>
      <w:r w:rsidR="000567CA">
        <w:t xml:space="preserve"> </w:t>
      </w:r>
    </w:p>
    <w:p w14:paraId="73722D62" w14:textId="4C402840" w:rsidR="003E08FA" w:rsidRDefault="003E08FA" w:rsidP="00556547">
      <w:pPr>
        <w:overflowPunct/>
        <w:autoSpaceDE/>
        <w:adjustRightInd/>
        <w:jc w:val="left"/>
      </w:pPr>
      <w:r w:rsidRPr="003E08FA">
        <w:t xml:space="preserve">When the UE performs a CLTM cell switch to the target cell, the target cell becomes the serving cell, and the pTAG should also be started to avoid </w:t>
      </w:r>
      <w:r>
        <w:t xml:space="preserve">spec </w:t>
      </w:r>
      <w:r w:rsidRPr="003E08FA">
        <w:t>changes to the legacy UL synchronization maintenance procedure</w:t>
      </w:r>
      <w:r w:rsidR="004325CE">
        <w:t xml:space="preserve"> for serving cell</w:t>
      </w:r>
      <w:r w:rsidRPr="003E08FA">
        <w:t xml:space="preserve">. </w:t>
      </w:r>
    </w:p>
    <w:p w14:paraId="11CDC746" w14:textId="4A6AEC80" w:rsidR="003E08FA" w:rsidRDefault="003E08FA" w:rsidP="00556547">
      <w:pPr>
        <w:overflowPunct/>
        <w:autoSpaceDE/>
        <w:adjustRightInd/>
        <w:jc w:val="left"/>
      </w:pPr>
      <w:r w:rsidRPr="003E08FA">
        <w:rPr>
          <w:b/>
          <w:bCs/>
        </w:rPr>
        <w:t>Observation</w:t>
      </w:r>
      <w:r w:rsidR="00A56648">
        <w:rPr>
          <w:b/>
          <w:bCs/>
        </w:rPr>
        <w:t xml:space="preserve"> 1</w:t>
      </w:r>
      <w:r w:rsidRPr="003E08FA">
        <w:rPr>
          <w:b/>
          <w:bCs/>
        </w:rPr>
        <w:t xml:space="preserve">: The pTAG TAT timer </w:t>
      </w:r>
      <w:r w:rsidRPr="003E08FA">
        <w:rPr>
          <w:rFonts w:hint="eastAsia"/>
          <w:b/>
          <w:bCs/>
        </w:rPr>
        <w:t>should</w:t>
      </w:r>
      <w:r w:rsidRPr="003E08FA">
        <w:rPr>
          <w:b/>
          <w:bCs/>
        </w:rPr>
        <w:t xml:space="preserve"> be started to avoid spec changes to the legacy UL synchronization maintenance procedure</w:t>
      </w:r>
      <w:r>
        <w:t>.</w:t>
      </w:r>
    </w:p>
    <w:p w14:paraId="633BE37A" w14:textId="21FE3A78" w:rsidR="00556547" w:rsidRDefault="003E08FA" w:rsidP="00556547">
      <w:pPr>
        <w:overflowPunct/>
        <w:autoSpaceDE/>
        <w:adjustRightInd/>
        <w:jc w:val="left"/>
        <w:rPr>
          <w:rFonts w:eastAsia="等线" w:cs="Arial"/>
          <w:iCs/>
        </w:rPr>
      </w:pPr>
      <w:r w:rsidRPr="003E08FA">
        <w:rPr>
          <w:rFonts w:eastAsia="等线" w:cs="Arial"/>
          <w:iCs/>
        </w:rPr>
        <w:t xml:space="preserve">However, the TAT value of pTAG should not be started from a pre-configured TA value </w:t>
      </w:r>
      <w:r w:rsidR="00EC4EE9">
        <w:rPr>
          <w:rFonts w:eastAsia="等线" w:cs="Arial"/>
          <w:iCs/>
        </w:rPr>
        <w:t xml:space="preserve">(e.g., the IE </w:t>
      </w:r>
      <w:r w:rsidR="00EC4EE9">
        <w:rPr>
          <w:i/>
          <w:iCs/>
        </w:rPr>
        <w:t>timeAlignmentTimer</w:t>
      </w:r>
      <w:r w:rsidR="00EC4EE9">
        <w:rPr>
          <w:rFonts w:eastAsia="等线" w:cs="Arial"/>
          <w:iCs/>
        </w:rPr>
        <w:t xml:space="preserve">) </w:t>
      </w:r>
      <w:r w:rsidR="00832700">
        <w:rPr>
          <w:rFonts w:eastAsia="等线" w:cs="Arial"/>
          <w:iCs/>
        </w:rPr>
        <w:t>from network,</w:t>
      </w:r>
      <w:r w:rsidRPr="003E08FA">
        <w:t xml:space="preserve"> </w:t>
      </w:r>
      <w:r w:rsidRPr="003E08FA">
        <w:rPr>
          <w:rFonts w:eastAsia="等线" w:cs="Arial"/>
          <w:iCs/>
        </w:rPr>
        <w:t>as the TA value is not received when the CLTM cell switch occurs.</w:t>
      </w:r>
      <w:r w:rsidR="00832700">
        <w:rPr>
          <w:rFonts w:eastAsia="等线" w:cs="Arial"/>
          <w:iCs/>
        </w:rPr>
        <w:t xml:space="preserve"> </w:t>
      </w:r>
      <w:r w:rsidRPr="003E08FA">
        <w:rPr>
          <w:rFonts w:eastAsia="等线" w:cs="Arial"/>
          <w:iCs/>
        </w:rPr>
        <w:t>The TA validation period starts when the UE receives the TA MAC CE for the target cell (while it is still one of the candidate cells), and the associated CLTM TAT timer starts.</w:t>
      </w:r>
      <w:r w:rsidR="00EC4EE9">
        <w:t xml:space="preserve"> </w:t>
      </w:r>
      <w:r w:rsidRPr="003E08FA">
        <w:t>Therefore, the value of the pTAG timer should inherit from the CLTM TAT timer of the target cell when the UE performs the CLTM cell switch to that cell.</w:t>
      </w:r>
    </w:p>
    <w:p w14:paraId="48AD6D75" w14:textId="5455091F" w:rsidR="00EC4EE9" w:rsidRPr="00B9722A" w:rsidRDefault="00EC4EE9" w:rsidP="00556547">
      <w:pPr>
        <w:overflowPunct/>
        <w:autoSpaceDE/>
        <w:adjustRightInd/>
        <w:jc w:val="left"/>
        <w:rPr>
          <w:rFonts w:eastAsia="等线" w:cs="Arial"/>
          <w:b/>
          <w:bCs/>
          <w:iCs/>
        </w:rPr>
      </w:pPr>
      <w:r w:rsidRPr="00EC4EE9">
        <w:rPr>
          <w:rFonts w:eastAsia="等线" w:cs="Arial"/>
          <w:b/>
          <w:bCs/>
          <w:iCs/>
        </w:rPr>
        <w:t>Proposal</w:t>
      </w:r>
      <w:r w:rsidR="00A56648">
        <w:rPr>
          <w:rFonts w:eastAsia="等线" w:cs="Arial"/>
          <w:b/>
          <w:bCs/>
          <w:iCs/>
        </w:rPr>
        <w:t xml:space="preserve"> 1</w:t>
      </w:r>
      <w:r w:rsidRPr="00EC4EE9">
        <w:rPr>
          <w:rFonts w:eastAsia="等线" w:cs="Arial"/>
          <w:b/>
          <w:bCs/>
          <w:iCs/>
        </w:rPr>
        <w:t xml:space="preserve">: When </w:t>
      </w:r>
      <w:r w:rsidRPr="00EC4EE9">
        <w:rPr>
          <w:b/>
          <w:bCs/>
        </w:rPr>
        <w:t xml:space="preserve">UE perform </w:t>
      </w:r>
      <w:r w:rsidRPr="00EC4EE9">
        <w:rPr>
          <w:rFonts w:eastAsia="等线" w:cs="Arial"/>
          <w:b/>
          <w:bCs/>
          <w:iCs/>
        </w:rPr>
        <w:t>CLTM cell switch to the target cell, the</w:t>
      </w:r>
      <w:r w:rsidRPr="00EC4EE9">
        <w:rPr>
          <w:b/>
          <w:bCs/>
        </w:rPr>
        <w:t xml:space="preserve"> </w:t>
      </w:r>
      <w:r w:rsidRPr="00EC4EE9">
        <w:rPr>
          <w:b/>
          <w:bCs/>
          <w:i/>
          <w:iCs/>
        </w:rPr>
        <w:t>timeAlignmentTimer</w:t>
      </w:r>
      <w:r w:rsidRPr="00EC4EE9">
        <w:rPr>
          <w:b/>
          <w:bCs/>
        </w:rPr>
        <w:t xml:space="preserve"> associated with PTAG is started</w:t>
      </w:r>
      <w:r w:rsidR="00B9722A">
        <w:rPr>
          <w:b/>
          <w:bCs/>
        </w:rPr>
        <w:t>. T</w:t>
      </w:r>
      <w:r w:rsidR="00B9722A">
        <w:rPr>
          <w:rFonts w:eastAsia="等线" w:cs="Arial"/>
          <w:b/>
          <w:bCs/>
          <w:iCs/>
        </w:rPr>
        <w:t>he remaining time of the CLTM TAT timer for target cell is used for the pTAG TAT i</w:t>
      </w:r>
      <w:r w:rsidR="00B9722A">
        <w:rPr>
          <w:b/>
          <w:bCs/>
        </w:rPr>
        <w:t xml:space="preserve">f </w:t>
      </w:r>
      <w:r w:rsidR="00B9722A">
        <w:rPr>
          <w:rFonts w:hint="eastAsia"/>
          <w:b/>
          <w:bCs/>
        </w:rPr>
        <w:t>RACH</w:t>
      </w:r>
      <w:r w:rsidR="00B9722A">
        <w:rPr>
          <w:b/>
          <w:bCs/>
        </w:rPr>
        <w:t>-less CLTM is per</w:t>
      </w:r>
      <w:r w:rsidR="00B9722A" w:rsidRPr="00B9722A">
        <w:rPr>
          <w:rFonts w:eastAsia="等线" w:cs="Arial"/>
          <w:b/>
          <w:bCs/>
          <w:iCs/>
        </w:rPr>
        <w:t>formed</w:t>
      </w:r>
      <w:r w:rsidR="00B9722A">
        <w:rPr>
          <w:rFonts w:eastAsia="等线" w:cs="Arial"/>
          <w:b/>
          <w:bCs/>
          <w:iCs/>
        </w:rPr>
        <w:t>. Otherwise (</w:t>
      </w:r>
      <w:r w:rsidR="00B9722A" w:rsidRPr="00B9722A">
        <w:rPr>
          <w:rFonts w:eastAsia="等线" w:cs="Arial"/>
          <w:b/>
          <w:bCs/>
          <w:iCs/>
        </w:rPr>
        <w:t>RACH-based</w:t>
      </w:r>
      <w:r w:rsidR="00B9722A">
        <w:rPr>
          <w:rFonts w:eastAsia="等线" w:cs="Arial"/>
          <w:b/>
          <w:bCs/>
          <w:iCs/>
        </w:rPr>
        <w:t>)</w:t>
      </w:r>
      <w:r w:rsidR="00B9722A" w:rsidRPr="00B9722A">
        <w:rPr>
          <w:rFonts w:eastAsia="等线" w:cs="Arial"/>
          <w:b/>
          <w:bCs/>
          <w:iCs/>
        </w:rPr>
        <w:t xml:space="preserve">, the </w:t>
      </w:r>
      <w:r w:rsidR="00B9722A">
        <w:rPr>
          <w:rFonts w:eastAsia="等线" w:cs="Arial"/>
          <w:b/>
          <w:bCs/>
          <w:iCs/>
        </w:rPr>
        <w:t>TAT</w:t>
      </w:r>
      <w:r w:rsidR="00B9722A" w:rsidRPr="00B9722A">
        <w:rPr>
          <w:rFonts w:eastAsia="等线" w:cs="Arial"/>
          <w:b/>
          <w:bCs/>
          <w:iCs/>
        </w:rPr>
        <w:t xml:space="preserve"> of pTAG start from a pre-configured TA</w:t>
      </w:r>
      <w:r w:rsidR="004325CE">
        <w:rPr>
          <w:rFonts w:eastAsia="等线" w:cs="Arial"/>
          <w:b/>
          <w:bCs/>
          <w:iCs/>
        </w:rPr>
        <w:t>T</w:t>
      </w:r>
      <w:r w:rsidR="00B9722A" w:rsidRPr="00B9722A">
        <w:rPr>
          <w:rFonts w:eastAsia="等线" w:cs="Arial"/>
          <w:b/>
          <w:bCs/>
          <w:iCs/>
        </w:rPr>
        <w:t xml:space="preserve"> value as legacy.</w:t>
      </w:r>
    </w:p>
    <w:p w14:paraId="50BAA86E" w14:textId="5E7CCA5B" w:rsidR="003E08FA" w:rsidRDefault="00EE7411" w:rsidP="006F3444">
      <w:r w:rsidRPr="00EE7411">
        <w:t>Regarding the CLTM TAT timer, it is no longer used for the serving cell, so it doesn't matter if the timer is stopped or maintained</w:t>
      </w:r>
      <w:r w:rsidR="004325CE">
        <w:t xml:space="preserve"> during the current cell</w:t>
      </w:r>
      <w:r w:rsidRPr="00EE7411">
        <w:t>. There are two possible options</w:t>
      </w:r>
      <w:r w:rsidR="003E08FA">
        <w:t>:</w:t>
      </w:r>
    </w:p>
    <w:p w14:paraId="63EF704D" w14:textId="755FEAA8" w:rsidR="00EE7411" w:rsidRDefault="00EE7411" w:rsidP="00EE7411">
      <w:pPr>
        <w:pStyle w:val="afa"/>
        <w:numPr>
          <w:ilvl w:val="0"/>
          <w:numId w:val="38"/>
        </w:numPr>
      </w:pPr>
      <w:r>
        <w:t>Option 1: The CLTM TAT timer of the target cell</w:t>
      </w:r>
      <w:r w:rsidR="004325CE">
        <w:t xml:space="preserve"> (new serving cell)</w:t>
      </w:r>
      <w:r>
        <w:t xml:space="preserve"> is stopped.</w:t>
      </w:r>
    </w:p>
    <w:p w14:paraId="7D2B21A8" w14:textId="6816E4EB" w:rsidR="009A0EB9" w:rsidRDefault="00EE7411" w:rsidP="00EE7411">
      <w:pPr>
        <w:pStyle w:val="afa"/>
        <w:numPr>
          <w:ilvl w:val="0"/>
          <w:numId w:val="38"/>
        </w:numPr>
      </w:pPr>
      <w:r>
        <w:t>Option 2: The CLTM TAT timer</w:t>
      </w:r>
      <w:r w:rsidR="004325CE" w:rsidRPr="004325CE">
        <w:t xml:space="preserve"> </w:t>
      </w:r>
      <w:r w:rsidR="004325CE">
        <w:t>of the target cell (new serving cell)</w:t>
      </w:r>
      <w:r>
        <w:t xml:space="preserve"> is maintained until it expires. When the timer expires, the UE does not perform any special behavior.</w:t>
      </w:r>
    </w:p>
    <w:p w14:paraId="746A8708" w14:textId="1270A925" w:rsidR="009A0EB9" w:rsidRDefault="009A0EB9" w:rsidP="00476FB5">
      <w:r>
        <w:t xml:space="preserve">In some scenarios, there may be case that UE </w:t>
      </w:r>
      <w:r w:rsidR="00476FB5">
        <w:t>perform</w:t>
      </w:r>
      <w:r w:rsidR="004325CE">
        <w:t>s</w:t>
      </w:r>
      <w:r w:rsidR="00476FB5">
        <w:t xml:space="preserve"> LTM cell </w:t>
      </w:r>
      <w:r>
        <w:t xml:space="preserve">switch fast from </w:t>
      </w:r>
      <w:r w:rsidR="00476FB5">
        <w:t>other</w:t>
      </w:r>
      <w:r w:rsidR="00EE7411">
        <w:t xml:space="preserve"> cell</w:t>
      </w:r>
      <w:r w:rsidR="00476FB5">
        <w:t>-&gt;A</w:t>
      </w:r>
      <w:r>
        <w:t>-&gt;</w:t>
      </w:r>
      <w:r w:rsidR="00476FB5">
        <w:t>B</w:t>
      </w:r>
      <w:r>
        <w:t>-&gt;</w:t>
      </w:r>
      <w:r w:rsidR="00476FB5">
        <w:t>A</w:t>
      </w:r>
      <w:r>
        <w:t>, and the TAT timer is long</w:t>
      </w:r>
      <w:r w:rsidR="00476FB5">
        <w:t xml:space="preserve"> enough</w:t>
      </w:r>
      <w:r>
        <w:t xml:space="preserve">. </w:t>
      </w:r>
      <w:r w:rsidR="00845FCC" w:rsidRPr="00845FCC">
        <w:t>In such cases, the running CLTM TAT timer</w:t>
      </w:r>
      <w:r w:rsidR="004325CE">
        <w:t xml:space="preserve"> of cell A</w:t>
      </w:r>
      <w:r w:rsidR="00845FCC" w:rsidRPr="00845FCC">
        <w:t xml:space="preserve"> may not expire </w:t>
      </w:r>
      <w:r w:rsidR="004325CE">
        <w:t xml:space="preserve">when the first time A is becoming serving cell </w:t>
      </w:r>
      <w:r w:rsidR="00845FCC" w:rsidRPr="00845FCC">
        <w:t>and could still be useful for the subsequent CLTM cell switch to cell A. If the CLTM TAT timer is not running, a RACH procedure is needed during CLTM execution. If the CLTM TAT timer is still running, a RACH-less CLTM can be performed.</w:t>
      </w:r>
    </w:p>
    <w:p w14:paraId="512F0E1B" w14:textId="2A45578A" w:rsidR="00EE7411" w:rsidRDefault="00EE7411" w:rsidP="00476FB5">
      <w:r>
        <w:t xml:space="preserve">Considering this case, </w:t>
      </w:r>
      <w:r w:rsidR="00845FCC" w:rsidRPr="00845FCC">
        <w:t>maintaining the CLTM TAT timer may be useful for subsequent LTM. Therefore, we prefer Option 2.</w:t>
      </w:r>
    </w:p>
    <w:p w14:paraId="2DCCBCB7" w14:textId="45114152" w:rsidR="00EE7411" w:rsidRPr="00EE7411" w:rsidRDefault="00845FCC" w:rsidP="00476FB5">
      <w:pPr>
        <w:rPr>
          <w:b/>
          <w:bCs/>
        </w:rPr>
      </w:pPr>
      <w:r w:rsidRPr="00845FCC">
        <w:rPr>
          <w:b/>
          <w:bCs/>
        </w:rPr>
        <w:t>Proposal</w:t>
      </w:r>
      <w:r w:rsidR="00A56648">
        <w:rPr>
          <w:b/>
          <w:bCs/>
        </w:rPr>
        <w:t xml:space="preserve"> 2</w:t>
      </w:r>
      <w:r w:rsidRPr="00845FCC">
        <w:rPr>
          <w:b/>
          <w:bCs/>
        </w:rPr>
        <w:t xml:space="preserve">: When the UE performs CLTM </w:t>
      </w:r>
      <w:r w:rsidR="008C1BD4">
        <w:rPr>
          <w:b/>
          <w:bCs/>
        </w:rPr>
        <w:t xml:space="preserve">RACH-less </w:t>
      </w:r>
      <w:r w:rsidRPr="00845FCC">
        <w:rPr>
          <w:b/>
          <w:bCs/>
        </w:rPr>
        <w:t>cell switch to the target cell, the CLTM TAT timer of that cell is maintained until it expires. When the timer expires, the UE does not perform any special behavior</w:t>
      </w:r>
      <w:r w:rsidR="00EE7411" w:rsidRPr="00EE7411">
        <w:rPr>
          <w:b/>
          <w:bCs/>
        </w:rPr>
        <w:t>.</w:t>
      </w:r>
    </w:p>
    <w:p w14:paraId="067703CF" w14:textId="69982AC7" w:rsidR="006F3444" w:rsidRDefault="003E08FA" w:rsidP="003E08FA">
      <w:pPr>
        <w:pStyle w:val="3"/>
      </w:pPr>
      <w:r>
        <w:t xml:space="preserve">CTAT handling for </w:t>
      </w:r>
      <w:r w:rsidR="00EE7411">
        <w:t>other candidate</w:t>
      </w:r>
      <w:r>
        <w:t xml:space="preserve"> cell</w:t>
      </w:r>
      <w:r w:rsidR="00EE7411">
        <w:t>s</w:t>
      </w:r>
    </w:p>
    <w:p w14:paraId="66AC07F7" w14:textId="5726A136" w:rsidR="00EE7411" w:rsidRDefault="00762EA2" w:rsidP="00EE7411">
      <w:r w:rsidRPr="00762EA2">
        <w:t>For CTAT handling of other candidate cells, as analysed above, maintaining the CLTM TAT timer may be useful for subsequent LTM if the cell switch is fast and the TAT is long. Therefore, the CTAT timer should be maintained and continue running until it expires. When the timer expires, the UE should not perform any special behavior, as the timer is synchronized between the network and the UE. The network can trigger another PDCCH-ordered early RACH if needed.</w:t>
      </w:r>
    </w:p>
    <w:p w14:paraId="0A3882FD" w14:textId="7FA16829" w:rsidR="00E31465" w:rsidRPr="00E31465" w:rsidRDefault="00E31465" w:rsidP="00E31465">
      <w:pPr>
        <w:rPr>
          <w:b/>
          <w:bCs/>
        </w:rPr>
      </w:pPr>
      <w:r w:rsidRPr="00E31465">
        <w:rPr>
          <w:b/>
          <w:bCs/>
        </w:rPr>
        <w:t>Proposal</w:t>
      </w:r>
      <w:r w:rsidR="00A56648">
        <w:rPr>
          <w:b/>
          <w:bCs/>
        </w:rPr>
        <w:t xml:space="preserve"> 3</w:t>
      </w:r>
      <w:r w:rsidRPr="00E31465">
        <w:rPr>
          <w:b/>
          <w:bCs/>
        </w:rPr>
        <w:t>: When the UE performs CLTM cell switch to the target cell, the CLTM TAT timer of other candidate cells (if any) are maintained until expir</w:t>
      </w:r>
      <w:r>
        <w:rPr>
          <w:b/>
          <w:bCs/>
        </w:rPr>
        <w:t>ation</w:t>
      </w:r>
      <w:r w:rsidRPr="00E31465">
        <w:rPr>
          <w:b/>
          <w:bCs/>
        </w:rPr>
        <w:t>. When the timer expires, the UE does not perform any special behavior.</w:t>
      </w:r>
    </w:p>
    <w:p w14:paraId="776A0F1C" w14:textId="0D6C4C74" w:rsidR="007D5A75" w:rsidRDefault="00482F90" w:rsidP="007D5A75">
      <w:pPr>
        <w:pStyle w:val="3"/>
      </w:pPr>
      <w:r>
        <w:lastRenderedPageBreak/>
        <w:t xml:space="preserve">Candidate </w:t>
      </w:r>
      <w:r w:rsidR="00284F31" w:rsidRPr="00284F31">
        <w:t>TA maintenance and refresh</w:t>
      </w:r>
    </w:p>
    <w:p w14:paraId="1623B308" w14:textId="7878A0F2" w:rsidR="005416F4" w:rsidRDefault="00E76B35" w:rsidP="00284F31">
      <w:pPr>
        <w:overflowPunct/>
        <w:autoSpaceDE/>
        <w:adjustRightInd/>
        <w:jc w:val="left"/>
      </w:pPr>
      <w:r w:rsidRPr="00E76B35">
        <w:t>As early UL synchronization is critical for latency reduction</w:t>
      </w:r>
      <w:r w:rsidR="00C92638">
        <w:t xml:space="preserve"> </w:t>
      </w:r>
      <w:r w:rsidR="00C92638">
        <w:rPr>
          <w:rFonts w:hint="eastAsia"/>
        </w:rPr>
        <w:t>during</w:t>
      </w:r>
      <w:r w:rsidR="00C92638">
        <w:t xml:space="preserve"> </w:t>
      </w:r>
      <w:r w:rsidR="00C92638">
        <w:rPr>
          <w:rFonts w:hint="eastAsia"/>
        </w:rPr>
        <w:t>LTM</w:t>
      </w:r>
      <w:r w:rsidRPr="00E76B35">
        <w:t xml:space="preserve">, we </w:t>
      </w:r>
      <w:r w:rsidR="00C92638">
        <w:rPr>
          <w:rFonts w:hint="eastAsia"/>
        </w:rPr>
        <w:t>may</w:t>
      </w:r>
      <w:r w:rsidR="00C92638">
        <w:t xml:space="preserve"> further</w:t>
      </w:r>
      <w:r w:rsidRPr="00E76B35">
        <w:t xml:space="preserve"> consider </w:t>
      </w:r>
      <w:r w:rsidR="00C92638">
        <w:t>enhancement</w:t>
      </w:r>
      <w:r w:rsidRPr="00E76B35">
        <w:t xml:space="preserve"> to refresh the candidate TA if the TA timer expires</w:t>
      </w:r>
      <w:r w:rsidR="00482F90">
        <w:t xml:space="preserve"> before the conditional cell switch triggered</w:t>
      </w:r>
      <w:r w:rsidRPr="00E76B35">
        <w:t>. A typical approach is to send another TA MAC CE to update the TA value.</w:t>
      </w:r>
      <w:r>
        <w:t xml:space="preserve"> </w:t>
      </w:r>
      <w:r w:rsidR="00576D88">
        <w:t>However, t</w:t>
      </w:r>
      <w:r w:rsidR="00CE205B">
        <w:t xml:space="preserve">he TA value is used for the synchronization of uplink transmission to adjust the timing from UE so that the signalling arrives at the gNB at the correct instance. </w:t>
      </w:r>
      <w:r>
        <w:t>T</w:t>
      </w:r>
      <w:r w:rsidRPr="00E76B35">
        <w:t>he expiration of the TA may indicate that the UE's position has changed and the network is unaware. Therefore, another preamble may be needed to inform the network about the change.</w:t>
      </w:r>
    </w:p>
    <w:p w14:paraId="199A9B9E" w14:textId="58F06FAF" w:rsidR="005416F4" w:rsidRDefault="00E76B35" w:rsidP="005416F4">
      <w:pPr>
        <w:overflowPunct/>
        <w:autoSpaceDE/>
        <w:adjustRightInd/>
        <w:jc w:val="left"/>
      </w:pPr>
      <w:r w:rsidRPr="00E76B35">
        <w:t>Since both the UE and the network are synchronized with the TA timer, they should be aware of the TA expiration and can feasibly trigger the update procedure. For example, the network may send a PDCCH order to trigger the UE to send a</w:t>
      </w:r>
      <w:r w:rsidR="00482F90">
        <w:t>nother</w:t>
      </w:r>
      <w:r w:rsidRPr="00E76B35">
        <w:t xml:space="preserve"> preamble</w:t>
      </w:r>
      <w:r w:rsidR="005416F4">
        <w:t>.</w:t>
      </w:r>
    </w:p>
    <w:p w14:paraId="10ECCF27" w14:textId="3F47F25D" w:rsidR="00D32923" w:rsidRPr="00F85ABF" w:rsidRDefault="00E76B35" w:rsidP="00F85ABF">
      <w:pPr>
        <w:overflowPunct/>
        <w:autoSpaceDE/>
        <w:adjustRightInd/>
        <w:jc w:val="left"/>
      </w:pPr>
      <w:r w:rsidRPr="00E76B35">
        <w:rPr>
          <w:b/>
          <w:bCs/>
        </w:rPr>
        <w:t>Proposal</w:t>
      </w:r>
      <w:r w:rsidR="00A56648">
        <w:rPr>
          <w:b/>
          <w:bCs/>
        </w:rPr>
        <w:t xml:space="preserve"> 4</w:t>
      </w:r>
      <w:r w:rsidRPr="00E76B35">
        <w:rPr>
          <w:b/>
          <w:bCs/>
        </w:rPr>
        <w:t xml:space="preserve">: For PDCCH-ordered early TA acquisition, if the candidate TA timer expires before the conditional LTM cell switch triggered, the network can trigger </w:t>
      </w:r>
      <w:r w:rsidR="007D7976">
        <w:rPr>
          <w:b/>
          <w:bCs/>
        </w:rPr>
        <w:t>TA refresh</w:t>
      </w:r>
      <w:r w:rsidRPr="00E76B35">
        <w:rPr>
          <w:b/>
          <w:bCs/>
        </w:rPr>
        <w:t xml:space="preserve"> by sending another PDCCH order</w:t>
      </w:r>
      <w:r w:rsidR="00482F90">
        <w:rPr>
          <w:b/>
          <w:bCs/>
        </w:rPr>
        <w:t xml:space="preserve"> to UE</w:t>
      </w:r>
      <w:r w:rsidR="005416F4">
        <w:t>.</w:t>
      </w:r>
    </w:p>
    <w:p w14:paraId="58DA1010" w14:textId="75CD416F" w:rsidR="00C92638" w:rsidRDefault="00B53AAB" w:rsidP="00502468">
      <w:pPr>
        <w:pStyle w:val="2"/>
        <w:rPr>
          <w:lang w:val="en-US"/>
        </w:rPr>
      </w:pPr>
      <w:r>
        <w:rPr>
          <w:lang w:val="en-US"/>
        </w:rPr>
        <w:t>Target b</w:t>
      </w:r>
      <w:r w:rsidR="003929D6">
        <w:rPr>
          <w:lang w:val="en-US"/>
        </w:rPr>
        <w:t>eam selection</w:t>
      </w:r>
    </w:p>
    <w:p w14:paraId="5E588F58" w14:textId="24035589" w:rsidR="00EC16A2" w:rsidRDefault="00EC16A2" w:rsidP="00EC16A2">
      <w:pPr>
        <w:rPr>
          <w:lang w:val="en-US"/>
        </w:rPr>
      </w:pPr>
      <w:r>
        <w:rPr>
          <w:rFonts w:hint="eastAsia"/>
          <w:lang w:val="en-US"/>
        </w:rPr>
        <w:t>I</w:t>
      </w:r>
      <w:r>
        <w:rPr>
          <w:lang w:val="en-US"/>
        </w:rPr>
        <w:t>n the last meeting, the following agreement are made regarding target beam selection for Conditional LTM:</w:t>
      </w:r>
    </w:p>
    <w:tbl>
      <w:tblPr>
        <w:tblStyle w:val="af8"/>
        <w:tblW w:w="0" w:type="auto"/>
        <w:tblLook w:val="04A0" w:firstRow="1" w:lastRow="0" w:firstColumn="1" w:lastColumn="0" w:noHBand="0" w:noVBand="1"/>
      </w:tblPr>
      <w:tblGrid>
        <w:gridCol w:w="9629"/>
      </w:tblGrid>
      <w:tr w:rsidR="00EC16A2" w14:paraId="684A3868" w14:textId="77777777" w:rsidTr="00EC16A2">
        <w:tc>
          <w:tcPr>
            <w:tcW w:w="9629" w:type="dxa"/>
          </w:tcPr>
          <w:p w14:paraId="7340E413" w14:textId="77777777" w:rsidR="00EC16A2" w:rsidRDefault="00EC16A2" w:rsidP="00EC16A2">
            <w:pPr>
              <w:pStyle w:val="Agreement"/>
              <w:rPr>
                <w:lang w:val="en-US"/>
              </w:rPr>
            </w:pPr>
            <w:r>
              <w:rPr>
                <w:lang w:val="en-US"/>
              </w:rPr>
              <w:t>For L1 based C-LTM (assuming single beam fulfils C-LTM execution condition), beam selection for RACH-less LTM with CG is based on the beam meets C-LTM execution condition.</w:t>
            </w:r>
          </w:p>
          <w:p w14:paraId="4E673432" w14:textId="5227A88D" w:rsidR="00EC16A2" w:rsidRDefault="00EC16A2" w:rsidP="00EC16A2">
            <w:pPr>
              <w:pStyle w:val="Agreement"/>
              <w:rPr>
                <w:lang w:val="en-US"/>
              </w:rPr>
            </w:pPr>
            <w:r>
              <w:t>For L1 based C-LTM events, the C-LTM execution is triggered when at least one beam fulfills the C-LTM event condition. When multiple candidate beams satisfy the C-LTM condition, it is up to UE implementation to select a beam and perform C-LTM.</w:t>
            </w:r>
          </w:p>
        </w:tc>
      </w:tr>
    </w:tbl>
    <w:p w14:paraId="55ED281D" w14:textId="77777777" w:rsidR="00EC16A2" w:rsidRDefault="00EC16A2" w:rsidP="00EC16A2">
      <w:pPr>
        <w:rPr>
          <w:lang w:val="en-US"/>
        </w:rPr>
      </w:pPr>
    </w:p>
    <w:p w14:paraId="714B838B" w14:textId="09D78CC3" w:rsidR="00C937B4" w:rsidRDefault="00EC16A2" w:rsidP="00EC16A2">
      <w:pPr>
        <w:rPr>
          <w:lang w:val="en-US"/>
        </w:rPr>
      </w:pPr>
      <w:r>
        <w:rPr>
          <w:lang w:val="en-US"/>
        </w:rPr>
        <w:t>However, the</w:t>
      </w:r>
      <w:r w:rsidR="00C937B4">
        <w:rPr>
          <w:lang w:val="en-US"/>
        </w:rPr>
        <w:t xml:space="preserve"> following procedure after UE selecting target beam is still unclear, depending on different cases.</w:t>
      </w:r>
      <w:r w:rsidR="00A3791F">
        <w:rPr>
          <w:lang w:val="en-US"/>
        </w:rPr>
        <w:t xml:space="preserve"> Let’s consider L1 based C-LTM first. </w:t>
      </w:r>
    </w:p>
    <w:p w14:paraId="4F97CD4B" w14:textId="2929DCE3" w:rsidR="00A3791F" w:rsidRDefault="00A3791F" w:rsidP="00A3791F">
      <w:pPr>
        <w:pStyle w:val="3"/>
        <w:rPr>
          <w:lang w:val="en-US"/>
        </w:rPr>
      </w:pPr>
      <w:r>
        <w:rPr>
          <w:lang w:val="en-US"/>
        </w:rPr>
        <w:t>L1 based C-LTM</w:t>
      </w:r>
    </w:p>
    <w:p w14:paraId="68697D2C" w14:textId="29CC9ABE" w:rsidR="00A3791F" w:rsidRDefault="00A3791F" w:rsidP="00A3791F">
      <w:pPr>
        <w:rPr>
          <w:lang w:val="en-US"/>
        </w:rPr>
      </w:pPr>
      <w:r>
        <w:rPr>
          <w:lang w:val="en-US"/>
        </w:rPr>
        <w:t>For L1 based conditional LTM, there may be different cases if a target beam is selected based on the triggering condition.</w:t>
      </w:r>
    </w:p>
    <w:p w14:paraId="605A87F7" w14:textId="128F5374" w:rsidR="00A3791F" w:rsidRDefault="00A3791F" w:rsidP="00A3791F">
      <w:pPr>
        <w:pStyle w:val="afa"/>
        <w:numPr>
          <w:ilvl w:val="0"/>
          <w:numId w:val="39"/>
        </w:numPr>
        <w:rPr>
          <w:lang w:val="en-US"/>
        </w:rPr>
      </w:pPr>
      <w:r w:rsidRPr="00A3791F">
        <w:rPr>
          <w:lang w:val="en-US"/>
        </w:rPr>
        <w:t>Case</w:t>
      </w:r>
      <w:r w:rsidR="00097B79">
        <w:rPr>
          <w:lang w:val="en-US"/>
        </w:rPr>
        <w:t xml:space="preserve"> </w:t>
      </w:r>
      <w:r w:rsidRPr="00A3791F">
        <w:rPr>
          <w:lang w:val="en-US"/>
        </w:rPr>
        <w:t xml:space="preserve">1: </w:t>
      </w:r>
      <w:r>
        <w:rPr>
          <w:lang w:val="en-US"/>
        </w:rPr>
        <w:t>T</w:t>
      </w:r>
      <w:r w:rsidRPr="00A3791F">
        <w:rPr>
          <w:lang w:val="en-US"/>
        </w:rPr>
        <w:t xml:space="preserve">he </w:t>
      </w:r>
      <w:r>
        <w:rPr>
          <w:lang w:val="en-US"/>
        </w:rPr>
        <w:t>early synchronization is not performed yet</w:t>
      </w:r>
      <w:r w:rsidR="009C1826">
        <w:rPr>
          <w:lang w:val="en-US"/>
        </w:rPr>
        <w:t>.</w:t>
      </w:r>
    </w:p>
    <w:p w14:paraId="5E3511CA" w14:textId="58E599EA" w:rsidR="00A3791F" w:rsidRPr="009C1826" w:rsidRDefault="00A3791F" w:rsidP="009C1826">
      <w:pPr>
        <w:pStyle w:val="afa"/>
        <w:numPr>
          <w:ilvl w:val="0"/>
          <w:numId w:val="39"/>
        </w:numPr>
        <w:rPr>
          <w:lang w:val="en-US"/>
        </w:rPr>
      </w:pPr>
      <w:r>
        <w:rPr>
          <w:rFonts w:hint="eastAsia"/>
          <w:lang w:val="en-US"/>
        </w:rPr>
        <w:t>Case</w:t>
      </w:r>
      <w:r>
        <w:rPr>
          <w:lang w:val="en-US"/>
        </w:rPr>
        <w:t xml:space="preserve"> 2: </w:t>
      </w:r>
      <w:r w:rsidR="00097B79">
        <w:rPr>
          <w:lang w:val="en-US"/>
        </w:rPr>
        <w:t xml:space="preserve">Only </w:t>
      </w:r>
      <w:r>
        <w:rPr>
          <w:lang w:val="en-US"/>
        </w:rPr>
        <w:t xml:space="preserve">Early </w:t>
      </w:r>
      <w:r w:rsidR="009C1826">
        <w:rPr>
          <w:lang w:val="en-US"/>
        </w:rPr>
        <w:t xml:space="preserve">TCI activation is </w:t>
      </w:r>
      <w:r>
        <w:rPr>
          <w:lang w:val="en-US"/>
        </w:rPr>
        <w:t xml:space="preserve">done. </w:t>
      </w:r>
    </w:p>
    <w:p w14:paraId="6516323A" w14:textId="02D0C517" w:rsidR="009C1826" w:rsidRPr="009C1826" w:rsidRDefault="00A3791F" w:rsidP="009C1826">
      <w:pPr>
        <w:pStyle w:val="afa"/>
        <w:numPr>
          <w:ilvl w:val="0"/>
          <w:numId w:val="40"/>
        </w:numPr>
        <w:rPr>
          <w:lang w:val="en-US"/>
        </w:rPr>
      </w:pPr>
      <w:r>
        <w:rPr>
          <w:lang w:val="en-US"/>
        </w:rPr>
        <w:t>Case 3:</w:t>
      </w:r>
      <w:r w:rsidRPr="00A3791F">
        <w:rPr>
          <w:lang w:val="en-US"/>
        </w:rPr>
        <w:t xml:space="preserve"> </w:t>
      </w:r>
      <w:r>
        <w:rPr>
          <w:lang w:val="en-US"/>
        </w:rPr>
        <w:t xml:space="preserve">Early </w:t>
      </w:r>
      <w:r w:rsidR="009C1826">
        <w:rPr>
          <w:lang w:val="en-US"/>
        </w:rPr>
        <w:t xml:space="preserve">TCI activation </w:t>
      </w:r>
      <w:r>
        <w:rPr>
          <w:lang w:val="en-US"/>
        </w:rPr>
        <w:t>+</w:t>
      </w:r>
      <w:r w:rsidR="009C1826">
        <w:rPr>
          <w:lang w:val="en-US"/>
        </w:rPr>
        <w:t xml:space="preserve"> early </w:t>
      </w:r>
      <w:r>
        <w:rPr>
          <w:lang w:val="en-US"/>
        </w:rPr>
        <w:t>UL sync is done (</w:t>
      </w:r>
      <w:r w:rsidR="009C1826">
        <w:rPr>
          <w:lang w:val="en-US"/>
        </w:rPr>
        <w:t xml:space="preserve">assuming </w:t>
      </w:r>
      <w:r>
        <w:rPr>
          <w:lang w:val="en-US"/>
        </w:rPr>
        <w:t xml:space="preserve">TA is still valid </w:t>
      </w:r>
      <w:r w:rsidR="009C1826">
        <w:rPr>
          <w:lang w:val="en-US"/>
        </w:rPr>
        <w:t>when</w:t>
      </w:r>
      <w:r>
        <w:rPr>
          <w:lang w:val="en-US"/>
        </w:rPr>
        <w:t xml:space="preserve"> </w:t>
      </w:r>
      <w:r w:rsidR="009C1826">
        <w:rPr>
          <w:lang w:val="en-US"/>
        </w:rPr>
        <w:t>C-LTM is triggered</w:t>
      </w:r>
      <w:r>
        <w:rPr>
          <w:lang w:val="en-US"/>
        </w:rPr>
        <w:t>).</w:t>
      </w:r>
    </w:p>
    <w:p w14:paraId="457C0EE3" w14:textId="1C59ABFC" w:rsidR="009C1826" w:rsidRDefault="009C1826" w:rsidP="009C1826">
      <w:pPr>
        <w:rPr>
          <w:lang w:val="en-US"/>
        </w:rPr>
      </w:pPr>
      <w:r w:rsidRPr="009C1826">
        <w:rPr>
          <w:lang w:val="en-US"/>
        </w:rPr>
        <w:t xml:space="preserve">In case 2 and 3, </w:t>
      </w:r>
      <w:r>
        <w:rPr>
          <w:lang w:val="en-US"/>
        </w:rPr>
        <w:t xml:space="preserve">there are both two subcases that </w:t>
      </w:r>
      <w:r w:rsidRPr="009C1826">
        <w:rPr>
          <w:lang w:val="en-US"/>
        </w:rPr>
        <w:t>the selected target beam</w:t>
      </w:r>
      <w:r>
        <w:rPr>
          <w:lang w:val="en-US"/>
        </w:rPr>
        <w:t xml:space="preserve"> is/is NOT</w:t>
      </w:r>
      <w:r w:rsidRPr="009C1826">
        <w:rPr>
          <w:lang w:val="en-US"/>
        </w:rPr>
        <w:t xml:space="preserve"> one of the activated beam in early TCI activation.</w:t>
      </w:r>
      <w:r w:rsidR="00097B79">
        <w:rPr>
          <w:lang w:val="en-US"/>
        </w:rPr>
        <w:t xml:space="preserve"> The detail UE behavior</w:t>
      </w:r>
      <w:r w:rsidR="00597A78">
        <w:rPr>
          <w:lang w:val="en-US"/>
        </w:rPr>
        <w:t>s</w:t>
      </w:r>
      <w:r w:rsidR="00097B79">
        <w:rPr>
          <w:lang w:val="en-US"/>
        </w:rPr>
        <w:t xml:space="preserve"> of each cases can be summarized in the table as follow:</w:t>
      </w:r>
    </w:p>
    <w:p w14:paraId="77FB578C" w14:textId="7921F626" w:rsidR="00097B79" w:rsidRPr="00097B79" w:rsidRDefault="00097B79" w:rsidP="00097B79">
      <w:pPr>
        <w:jc w:val="center"/>
        <w:rPr>
          <w:b/>
          <w:bCs/>
          <w:lang w:val="en-US"/>
        </w:rPr>
      </w:pPr>
      <w:r w:rsidRPr="00097B79">
        <w:rPr>
          <w:b/>
          <w:bCs/>
          <w:lang w:val="en-US"/>
        </w:rPr>
        <w:t>Table1: UE behavior during conditional LTM execution in different scenarios</w:t>
      </w:r>
    </w:p>
    <w:tbl>
      <w:tblPr>
        <w:tblStyle w:val="af8"/>
        <w:tblW w:w="0" w:type="auto"/>
        <w:tblInd w:w="-5" w:type="dxa"/>
        <w:tblLook w:val="04A0" w:firstRow="1" w:lastRow="0" w:firstColumn="1" w:lastColumn="0" w:noHBand="0" w:noVBand="1"/>
      </w:tblPr>
      <w:tblGrid>
        <w:gridCol w:w="1843"/>
        <w:gridCol w:w="3827"/>
        <w:gridCol w:w="3964"/>
      </w:tblGrid>
      <w:tr w:rsidR="00097B79" w14:paraId="14EE4172" w14:textId="77777777" w:rsidTr="00097B79">
        <w:tc>
          <w:tcPr>
            <w:tcW w:w="1843" w:type="dxa"/>
            <w:vAlign w:val="center"/>
          </w:tcPr>
          <w:p w14:paraId="077B2915" w14:textId="4EF56B2D" w:rsidR="00097B79" w:rsidRDefault="00097B79" w:rsidP="00097B79">
            <w:pPr>
              <w:jc w:val="center"/>
              <w:rPr>
                <w:lang w:val="en-US"/>
              </w:rPr>
            </w:pPr>
          </w:p>
        </w:tc>
        <w:tc>
          <w:tcPr>
            <w:tcW w:w="3827" w:type="dxa"/>
            <w:vAlign w:val="center"/>
          </w:tcPr>
          <w:p w14:paraId="1AE3B185" w14:textId="05CF2897" w:rsidR="00097B79" w:rsidRDefault="00097B79" w:rsidP="00097B79">
            <w:pPr>
              <w:jc w:val="center"/>
              <w:rPr>
                <w:lang w:val="en-US"/>
              </w:rPr>
            </w:pPr>
            <w:r>
              <w:rPr>
                <w:lang w:val="en-US"/>
              </w:rPr>
              <w:t>Target beam is activated beam</w:t>
            </w:r>
          </w:p>
        </w:tc>
        <w:tc>
          <w:tcPr>
            <w:tcW w:w="3964" w:type="dxa"/>
            <w:vAlign w:val="center"/>
          </w:tcPr>
          <w:p w14:paraId="2C1DF935" w14:textId="74B3BD3B" w:rsidR="00097B79" w:rsidRDefault="00097B79" w:rsidP="00097B79">
            <w:pPr>
              <w:jc w:val="center"/>
              <w:rPr>
                <w:lang w:val="en-US"/>
              </w:rPr>
            </w:pPr>
            <w:r>
              <w:rPr>
                <w:lang w:val="en-US"/>
              </w:rPr>
              <w:t xml:space="preserve">Target beam is </w:t>
            </w:r>
            <w:r w:rsidRPr="00597A78">
              <w:rPr>
                <w:b/>
                <w:bCs/>
                <w:lang w:val="en-US"/>
              </w:rPr>
              <w:t>NOT</w:t>
            </w:r>
            <w:r>
              <w:rPr>
                <w:lang w:val="en-US"/>
              </w:rPr>
              <w:t xml:space="preserve"> activated beam</w:t>
            </w:r>
          </w:p>
        </w:tc>
      </w:tr>
      <w:tr w:rsidR="00097B79" w14:paraId="58EF6EEF" w14:textId="77777777" w:rsidTr="00097B79">
        <w:tc>
          <w:tcPr>
            <w:tcW w:w="1843" w:type="dxa"/>
            <w:vAlign w:val="center"/>
          </w:tcPr>
          <w:p w14:paraId="13516811" w14:textId="0349A308" w:rsidR="00097B79" w:rsidRPr="00097B79" w:rsidRDefault="00097B79" w:rsidP="00097B79">
            <w:pPr>
              <w:jc w:val="center"/>
              <w:rPr>
                <w:sz w:val="18"/>
                <w:szCs w:val="18"/>
                <w:lang w:val="en-US"/>
              </w:rPr>
            </w:pPr>
            <w:r w:rsidRPr="00097B79">
              <w:rPr>
                <w:sz w:val="18"/>
                <w:szCs w:val="18"/>
                <w:lang w:val="en-US"/>
              </w:rPr>
              <w:t>No early sync</w:t>
            </w:r>
          </w:p>
        </w:tc>
        <w:tc>
          <w:tcPr>
            <w:tcW w:w="3827" w:type="dxa"/>
            <w:vAlign w:val="center"/>
          </w:tcPr>
          <w:p w14:paraId="351209C0" w14:textId="3FDFE8F4" w:rsidR="00097B79" w:rsidRDefault="00097B79" w:rsidP="00097B79">
            <w:pPr>
              <w:jc w:val="center"/>
              <w:rPr>
                <w:lang w:val="en-US"/>
              </w:rPr>
            </w:pPr>
            <w:r>
              <w:rPr>
                <w:lang w:val="en-US"/>
              </w:rPr>
              <w:t>/</w:t>
            </w:r>
          </w:p>
        </w:tc>
        <w:tc>
          <w:tcPr>
            <w:tcW w:w="3964" w:type="dxa"/>
            <w:vAlign w:val="center"/>
          </w:tcPr>
          <w:p w14:paraId="100CDFB9" w14:textId="264EC451" w:rsidR="00097B79" w:rsidRDefault="00097B79" w:rsidP="00097B79">
            <w:pPr>
              <w:jc w:val="center"/>
              <w:rPr>
                <w:lang w:val="en-US"/>
              </w:rPr>
            </w:pPr>
            <w:r>
              <w:rPr>
                <w:lang w:val="en-US"/>
              </w:rPr>
              <w:t>DL sync + UL sync (RACH)</w:t>
            </w:r>
          </w:p>
        </w:tc>
      </w:tr>
      <w:tr w:rsidR="00097B79" w14:paraId="04D85BC1" w14:textId="77777777" w:rsidTr="00097B79">
        <w:tc>
          <w:tcPr>
            <w:tcW w:w="1843" w:type="dxa"/>
            <w:vAlign w:val="center"/>
          </w:tcPr>
          <w:p w14:paraId="747F9F89" w14:textId="56EE40A2" w:rsidR="00097B79" w:rsidRPr="00097B79" w:rsidRDefault="00097B79" w:rsidP="00097B79">
            <w:pPr>
              <w:jc w:val="center"/>
              <w:rPr>
                <w:sz w:val="18"/>
                <w:szCs w:val="18"/>
                <w:lang w:val="en-US"/>
              </w:rPr>
            </w:pPr>
            <w:r w:rsidRPr="00097B79">
              <w:rPr>
                <w:sz w:val="18"/>
                <w:szCs w:val="18"/>
                <w:lang w:val="en-US"/>
              </w:rPr>
              <w:t>Only Early TCI activation</w:t>
            </w:r>
          </w:p>
        </w:tc>
        <w:tc>
          <w:tcPr>
            <w:tcW w:w="3827" w:type="dxa"/>
            <w:vAlign w:val="center"/>
          </w:tcPr>
          <w:p w14:paraId="5F184D5E" w14:textId="77A95F4D" w:rsidR="00097B79" w:rsidRDefault="00097B79" w:rsidP="00097B79">
            <w:pPr>
              <w:jc w:val="center"/>
              <w:rPr>
                <w:lang w:val="en-US"/>
              </w:rPr>
            </w:pPr>
            <w:r w:rsidRPr="00097B79">
              <w:rPr>
                <w:color w:val="ED7D31" w:themeColor="accent2"/>
                <w:lang w:val="en-US"/>
              </w:rPr>
              <w:t>FFS DL sync</w:t>
            </w:r>
            <w:r>
              <w:rPr>
                <w:color w:val="ED7D31" w:themeColor="accent2"/>
                <w:lang w:val="en-US"/>
              </w:rPr>
              <w:t xml:space="preserve"> </w:t>
            </w:r>
            <w:r>
              <w:rPr>
                <w:lang w:val="en-US"/>
              </w:rPr>
              <w:t>+ UL sync (RACH)</w:t>
            </w:r>
          </w:p>
        </w:tc>
        <w:tc>
          <w:tcPr>
            <w:tcW w:w="3964" w:type="dxa"/>
            <w:vAlign w:val="center"/>
          </w:tcPr>
          <w:p w14:paraId="425D0011" w14:textId="61397011" w:rsidR="00097B79" w:rsidRDefault="00097B79" w:rsidP="00097B79">
            <w:pPr>
              <w:jc w:val="center"/>
              <w:rPr>
                <w:lang w:val="en-US"/>
              </w:rPr>
            </w:pPr>
            <w:r>
              <w:rPr>
                <w:lang w:val="en-US"/>
              </w:rPr>
              <w:t>DL</w:t>
            </w:r>
            <w:r w:rsidR="00511FF3">
              <w:rPr>
                <w:lang w:val="en-US"/>
              </w:rPr>
              <w:t xml:space="preserve"> sync </w:t>
            </w:r>
            <w:r>
              <w:rPr>
                <w:lang w:val="en-US"/>
              </w:rPr>
              <w:t>+UL sync (RACH)</w:t>
            </w:r>
          </w:p>
        </w:tc>
      </w:tr>
      <w:tr w:rsidR="00097B79" w14:paraId="3C77F269" w14:textId="77777777" w:rsidTr="00097B79">
        <w:tc>
          <w:tcPr>
            <w:tcW w:w="1843" w:type="dxa"/>
            <w:vAlign w:val="center"/>
          </w:tcPr>
          <w:p w14:paraId="7B44AAD7" w14:textId="4C1037AA" w:rsidR="00097B79" w:rsidRPr="00097B79" w:rsidRDefault="00097B79" w:rsidP="00097B79">
            <w:pPr>
              <w:jc w:val="center"/>
              <w:rPr>
                <w:sz w:val="18"/>
                <w:szCs w:val="18"/>
                <w:lang w:val="en-US"/>
              </w:rPr>
            </w:pPr>
            <w:r w:rsidRPr="00097B79">
              <w:rPr>
                <w:sz w:val="18"/>
                <w:szCs w:val="18"/>
                <w:lang w:val="en-US"/>
              </w:rPr>
              <w:t>Early TCI activation</w:t>
            </w:r>
            <w:r>
              <w:rPr>
                <w:sz w:val="18"/>
                <w:szCs w:val="18"/>
                <w:lang w:val="en-US"/>
              </w:rPr>
              <w:t xml:space="preserve"> </w:t>
            </w:r>
            <w:r w:rsidRPr="00097B79">
              <w:rPr>
                <w:sz w:val="18"/>
                <w:szCs w:val="18"/>
                <w:lang w:val="en-US"/>
              </w:rPr>
              <w:t>+ early UL sync</w:t>
            </w:r>
          </w:p>
        </w:tc>
        <w:tc>
          <w:tcPr>
            <w:tcW w:w="3827" w:type="dxa"/>
            <w:vAlign w:val="center"/>
          </w:tcPr>
          <w:p w14:paraId="145AEEFF" w14:textId="46426460" w:rsidR="00097B79" w:rsidRDefault="00097B79" w:rsidP="00097B79">
            <w:pPr>
              <w:jc w:val="center"/>
              <w:rPr>
                <w:lang w:val="en-US"/>
              </w:rPr>
            </w:pPr>
            <w:r>
              <w:rPr>
                <w:color w:val="ED7D31" w:themeColor="accent2"/>
                <w:lang w:val="en-US"/>
              </w:rPr>
              <w:t>FFS DL sync</w:t>
            </w:r>
            <w:r w:rsidR="00405DEA" w:rsidRPr="00405DEA">
              <w:rPr>
                <w:lang w:val="en-US"/>
              </w:rPr>
              <w:t xml:space="preserve"> </w:t>
            </w:r>
            <w:r w:rsidR="00405DEA">
              <w:rPr>
                <w:lang w:val="en-US"/>
              </w:rPr>
              <w:t xml:space="preserve">+ </w:t>
            </w:r>
            <w:r w:rsidR="00405DEA" w:rsidRPr="00405DEA">
              <w:rPr>
                <w:lang w:val="en-US"/>
              </w:rPr>
              <w:t>RACH-less LTM</w:t>
            </w:r>
          </w:p>
        </w:tc>
        <w:tc>
          <w:tcPr>
            <w:tcW w:w="3964" w:type="dxa"/>
            <w:vAlign w:val="center"/>
          </w:tcPr>
          <w:p w14:paraId="7F8F6DE5" w14:textId="78C30747" w:rsidR="00097B79" w:rsidRDefault="00511FF3" w:rsidP="00097B79">
            <w:pPr>
              <w:jc w:val="center"/>
              <w:rPr>
                <w:lang w:val="en-US"/>
              </w:rPr>
            </w:pPr>
            <w:r>
              <w:rPr>
                <w:lang w:val="en-US"/>
              </w:rPr>
              <w:t>DL sync</w:t>
            </w:r>
            <w:r w:rsidR="00097B79">
              <w:rPr>
                <w:color w:val="ED7D31" w:themeColor="accent2"/>
                <w:lang w:val="en-US"/>
              </w:rPr>
              <w:t xml:space="preserve"> + </w:t>
            </w:r>
            <w:r w:rsidR="00097B79" w:rsidRPr="00097B79">
              <w:rPr>
                <w:color w:val="FF0000"/>
                <w:lang w:val="en-US"/>
              </w:rPr>
              <w:t xml:space="preserve">FFS </w:t>
            </w:r>
            <w:r w:rsidR="00597A78" w:rsidRPr="00597A78">
              <w:rPr>
                <w:color w:val="FF0000"/>
                <w:lang w:val="en-US"/>
              </w:rPr>
              <w:t>RACH</w:t>
            </w:r>
            <w:r w:rsidR="00C97AD6">
              <w:rPr>
                <w:color w:val="FF0000"/>
                <w:lang w:val="en-US"/>
              </w:rPr>
              <w:t xml:space="preserve"> or RACH-less</w:t>
            </w:r>
          </w:p>
        </w:tc>
      </w:tr>
    </w:tbl>
    <w:p w14:paraId="4FA8813F" w14:textId="1B73A765" w:rsidR="00597A78" w:rsidRDefault="00C97AD6" w:rsidP="00597A78">
      <w:pPr>
        <w:rPr>
          <w:lang w:val="en-US"/>
        </w:rPr>
      </w:pPr>
      <w:r>
        <w:rPr>
          <w:lang w:val="en-US"/>
        </w:rPr>
        <w:t>In case1, i</w:t>
      </w:r>
      <w:r w:rsidR="00005110" w:rsidRPr="00005110">
        <w:rPr>
          <w:lang w:val="en-US"/>
        </w:rPr>
        <w:t>f early synchronization is not performed when conditional LTM is triggered, the UE will perform both DL and UL synchronization during the cell switch, similar to CHO behavior.</w:t>
      </w:r>
    </w:p>
    <w:p w14:paraId="1892C07A" w14:textId="58DC5065" w:rsidR="00005110" w:rsidRDefault="00CB7682" w:rsidP="00597A78">
      <w:pPr>
        <w:rPr>
          <w:lang w:val="en-US"/>
        </w:rPr>
      </w:pPr>
      <w:r>
        <w:rPr>
          <w:lang w:val="en-US"/>
        </w:rPr>
        <w:t>In case 2, i</w:t>
      </w:r>
      <w:r w:rsidR="00005110" w:rsidRPr="00005110">
        <w:rPr>
          <w:lang w:val="en-US"/>
        </w:rPr>
        <w:t xml:space="preserve">f only early TCI activation is performed without early UL synchronization, the UE will perform RACH-based LTM during the cell switch. If the selected target beam is not an activated beam, the UE will perform DL synchronization (TF tracking) to the selected target beam. </w:t>
      </w:r>
    </w:p>
    <w:p w14:paraId="156391FE" w14:textId="1541CE44" w:rsidR="00597A78" w:rsidRDefault="00005110" w:rsidP="00597A78">
      <w:pPr>
        <w:rPr>
          <w:lang w:val="en-US"/>
        </w:rPr>
      </w:pPr>
      <w:r w:rsidRPr="00005110">
        <w:rPr>
          <w:lang w:val="en-US"/>
        </w:rPr>
        <w:lastRenderedPageBreak/>
        <w:t>However, if the selected target beam is an activated beam, whether the UE can skip DL synchronization (TF tracking) depends on RAN4 requirements.</w:t>
      </w:r>
    </w:p>
    <w:p w14:paraId="74A5A4CF" w14:textId="4A5E0178" w:rsidR="00511FF3" w:rsidRPr="00405DEA" w:rsidRDefault="00005110" w:rsidP="00597A78">
      <w:pPr>
        <w:rPr>
          <w:b/>
          <w:bCs/>
          <w:lang w:val="en-US"/>
        </w:rPr>
      </w:pPr>
      <w:r w:rsidRPr="00005110">
        <w:rPr>
          <w:b/>
          <w:bCs/>
          <w:lang w:val="en-US"/>
        </w:rPr>
        <w:t>Observation</w:t>
      </w:r>
      <w:r w:rsidR="00A56648">
        <w:rPr>
          <w:b/>
          <w:bCs/>
          <w:lang w:val="en-US"/>
        </w:rPr>
        <w:t xml:space="preserve"> 2</w:t>
      </w:r>
      <w:r w:rsidRPr="00005110">
        <w:rPr>
          <w:b/>
          <w:bCs/>
          <w:lang w:val="en-US"/>
        </w:rPr>
        <w:t xml:space="preserve">: If the selected target beam is </w:t>
      </w:r>
      <w:r>
        <w:rPr>
          <w:b/>
          <w:bCs/>
          <w:lang w:val="en-US"/>
        </w:rPr>
        <w:t>NOT</w:t>
      </w:r>
      <w:r w:rsidRPr="00005110">
        <w:rPr>
          <w:b/>
          <w:bCs/>
          <w:lang w:val="en-US"/>
        </w:rPr>
        <w:t xml:space="preserve"> an activated beam, the UE needs to perform DL synchronization (TF tracking) to the selected target beam during conditional LTM execution.</w:t>
      </w:r>
    </w:p>
    <w:p w14:paraId="74B32EFC" w14:textId="1024B8E6" w:rsidR="00511FF3" w:rsidRDefault="00005110" w:rsidP="00597A78">
      <w:pPr>
        <w:rPr>
          <w:lang w:val="en-US"/>
        </w:rPr>
      </w:pPr>
      <w:r w:rsidRPr="00005110">
        <w:rPr>
          <w:b/>
          <w:bCs/>
          <w:lang w:val="en-US"/>
        </w:rPr>
        <w:t>Observation</w:t>
      </w:r>
      <w:r w:rsidR="00A56648">
        <w:rPr>
          <w:b/>
          <w:bCs/>
          <w:lang w:val="en-US"/>
        </w:rPr>
        <w:t xml:space="preserve"> 3</w:t>
      </w:r>
      <w:r w:rsidRPr="00005110">
        <w:rPr>
          <w:b/>
          <w:bCs/>
          <w:lang w:val="en-US"/>
        </w:rPr>
        <w:t>: If the selected target beam is an activated beam, whether the UE performs DL synchronization (TF tracking) to the selected target beam during conditional LTM execution depends on RAN4 requirements.</w:t>
      </w:r>
    </w:p>
    <w:p w14:paraId="0782C6CB" w14:textId="4C2B3284" w:rsidR="00C97AD6" w:rsidRDefault="00CB7682" w:rsidP="005800F0">
      <w:pPr>
        <w:rPr>
          <w:lang w:val="en-US"/>
        </w:rPr>
      </w:pPr>
      <w:r>
        <w:rPr>
          <w:lang w:val="en-US"/>
        </w:rPr>
        <w:t xml:space="preserve">In case 3, </w:t>
      </w:r>
      <w:r w:rsidR="00405DEA" w:rsidRPr="00405DEA">
        <w:rPr>
          <w:lang w:val="en-US"/>
        </w:rPr>
        <w:t>both early TCI activation + early UL sync is performed</w:t>
      </w:r>
      <w:r w:rsidR="00405DEA">
        <w:rPr>
          <w:lang w:val="en-US"/>
        </w:rPr>
        <w:t xml:space="preserve">, and </w:t>
      </w:r>
      <w:r>
        <w:rPr>
          <w:lang w:val="en-US"/>
        </w:rPr>
        <w:t>the</w:t>
      </w:r>
      <w:r w:rsidR="00405DEA" w:rsidRPr="00405DEA">
        <w:rPr>
          <w:lang w:val="en-US"/>
        </w:rPr>
        <w:t xml:space="preserve"> </w:t>
      </w:r>
      <w:r w:rsidR="00405DEA">
        <w:rPr>
          <w:lang w:val="en-US"/>
        </w:rPr>
        <w:t xml:space="preserve">TAT </w:t>
      </w:r>
      <w:r w:rsidR="00F8213B">
        <w:rPr>
          <w:lang w:val="en-US"/>
        </w:rPr>
        <w:t>does</w:t>
      </w:r>
      <w:r w:rsidR="00405DEA">
        <w:rPr>
          <w:lang w:val="en-US"/>
        </w:rPr>
        <w:t xml:space="preserve"> not expire when C-LTM is triggered</w:t>
      </w:r>
      <w:r w:rsidR="00C97AD6">
        <w:rPr>
          <w:lang w:val="en-US"/>
        </w:rPr>
        <w:t>.</w:t>
      </w:r>
      <w:r w:rsidR="005800F0">
        <w:rPr>
          <w:lang w:val="en-US"/>
        </w:rPr>
        <w:t xml:space="preserve"> Since </w:t>
      </w:r>
      <w:r w:rsidR="00C97AD6">
        <w:t>there is no RACH during LTM execution</w:t>
      </w:r>
      <w:r w:rsidR="005800F0">
        <w:t xml:space="preserve">, UE select the target beam and does not </w:t>
      </w:r>
      <w:r w:rsidR="00F8213B">
        <w:t>indicate</w:t>
      </w:r>
      <w:r w:rsidR="005800F0">
        <w:t xml:space="preserve"> it to the network</w:t>
      </w:r>
      <w:r w:rsidR="00C97AD6">
        <w:t xml:space="preserve">. </w:t>
      </w:r>
    </w:p>
    <w:p w14:paraId="1B485524" w14:textId="0C76E4EF" w:rsidR="009B182A" w:rsidRDefault="00CB7682" w:rsidP="00597A78">
      <w:r w:rsidRPr="00CB7682">
        <w:rPr>
          <w:lang w:val="en-US"/>
        </w:rPr>
        <w:t>If the selected target beam is an activated beam, RACH-less LTM can be performed as the UE can use the activated beam prepared by the network in the early TCI state activation.</w:t>
      </w:r>
      <w:r w:rsidR="002267ED">
        <w:t xml:space="preserve"> </w:t>
      </w:r>
      <w:r w:rsidRPr="00CB7682">
        <w:t xml:space="preserve">The network will reserve (monitor) all activated beams provided to the UE, meaning </w:t>
      </w:r>
      <w:r w:rsidR="00F8213B">
        <w:t xml:space="preserve">that </w:t>
      </w:r>
      <w:r w:rsidRPr="00CB7682">
        <w:t>the network sends RSs for each</w:t>
      </w:r>
      <w:r>
        <w:t xml:space="preserve"> activated</w:t>
      </w:r>
      <w:r w:rsidRPr="00CB7682">
        <w:t xml:space="preserve"> beam in the downlink and monitors the uplink resources for any potential first UL transmission. (The network can adjust the TCI states provided in the early TCI state MAC CE according to its resource utilization.) In this case, as long as the TA is still valid, the first UL message can be sent to the network.</w:t>
      </w:r>
    </w:p>
    <w:p w14:paraId="6FDBAFAE" w14:textId="0E27C599" w:rsidR="009B182A" w:rsidRDefault="00CB7682" w:rsidP="00597A78">
      <w:pPr>
        <w:rPr>
          <w:b/>
          <w:bCs/>
          <w:lang w:val="en-US"/>
        </w:rPr>
      </w:pPr>
      <w:r w:rsidRPr="00CB7682">
        <w:rPr>
          <w:b/>
          <w:bCs/>
        </w:rPr>
        <w:t>Observation</w:t>
      </w:r>
      <w:r w:rsidR="00A56648">
        <w:rPr>
          <w:b/>
          <w:bCs/>
        </w:rPr>
        <w:t xml:space="preserve"> 4</w:t>
      </w:r>
      <w:r w:rsidRPr="00CB7682">
        <w:rPr>
          <w:b/>
          <w:bCs/>
        </w:rPr>
        <w:t>: If the UE-selected target beam is an activated beam and the TA of the target cell is still valid, the first UL message can be sent to the network with</w:t>
      </w:r>
      <w:r>
        <w:rPr>
          <w:b/>
          <w:bCs/>
        </w:rPr>
        <w:t xml:space="preserve"> RACH-less</w:t>
      </w:r>
      <w:r w:rsidRPr="00CB7682">
        <w:rPr>
          <w:b/>
          <w:bCs/>
        </w:rPr>
        <w:t xml:space="preserve"> LTM.</w:t>
      </w:r>
    </w:p>
    <w:p w14:paraId="43D7D677" w14:textId="48395BE5" w:rsidR="00F8213B" w:rsidRPr="00F8213B" w:rsidRDefault="00CB7682" w:rsidP="00597A78">
      <w:r w:rsidRPr="00CB7682">
        <w:t>However, if the selected target beam is not an activated beam, it means the network does not reserve the uplink resources of that beam for this UE. The network may assume the UE will use another activated beam and not monitor this beam for UL transmission. In this case, even if the UE has a valid TA for that target cell, the UE may not successfully send the first UL message to the network without further procedures.</w:t>
      </w:r>
      <w:r w:rsidR="00AB4ED3">
        <w:t xml:space="preserve"> </w:t>
      </w:r>
    </w:p>
    <w:p w14:paraId="7610A668" w14:textId="61D6B9FD" w:rsidR="006A7E85" w:rsidRDefault="00CB7682" w:rsidP="00597A78">
      <w:pPr>
        <w:rPr>
          <w:b/>
          <w:bCs/>
          <w:lang w:val="en-US"/>
        </w:rPr>
      </w:pPr>
      <w:r w:rsidRPr="00CB7682">
        <w:rPr>
          <w:b/>
          <w:bCs/>
          <w:lang w:val="en-US"/>
        </w:rPr>
        <w:t>Observation</w:t>
      </w:r>
      <w:r w:rsidR="00C97AD6">
        <w:rPr>
          <w:b/>
          <w:bCs/>
          <w:lang w:val="en-US"/>
        </w:rPr>
        <w:t xml:space="preserve"> </w:t>
      </w:r>
      <w:r w:rsidR="00A56648">
        <w:rPr>
          <w:b/>
          <w:bCs/>
          <w:lang w:val="en-US"/>
        </w:rPr>
        <w:t>5</w:t>
      </w:r>
      <w:r w:rsidRPr="00CB7682">
        <w:rPr>
          <w:b/>
          <w:bCs/>
          <w:lang w:val="en-US"/>
        </w:rPr>
        <w:t>: If the UE-selected target beam is not an activated beam and the TA of the target cell is valid (via early UL synchronization), the first UL message may not be successfully sent to the network, as the network may not monitor or reserve the uplink resource for this inactive beam</w:t>
      </w:r>
      <w:r>
        <w:rPr>
          <w:b/>
          <w:bCs/>
          <w:lang w:val="en-US"/>
        </w:rPr>
        <w:t>.</w:t>
      </w:r>
    </w:p>
    <w:p w14:paraId="127559E0" w14:textId="0D7AD235" w:rsidR="00AB4ED3" w:rsidRDefault="00C97AD6" w:rsidP="00AB4ED3">
      <w:r w:rsidRPr="00C97AD6">
        <w:t xml:space="preserve">Therefore, we would like to verify if Observation </w:t>
      </w:r>
      <w:r w:rsidR="00A56648">
        <w:t>5</w:t>
      </w:r>
      <w:r w:rsidRPr="00C97AD6">
        <w:t xml:space="preserve"> is correct, i.e., whether the UE is allowed to use any beam (including inactive beams) as the target beam to send the first UL message without RACH</w:t>
      </w:r>
      <w:r w:rsidR="00AB4ED3">
        <w:t xml:space="preserve">, if the TA of the target cell is valid. </w:t>
      </w:r>
      <w:r w:rsidRPr="00C97AD6">
        <w:t>This may depend on the network's resource allocation policy.</w:t>
      </w:r>
      <w:r w:rsidR="00F8213B">
        <w:t xml:space="preserve"> I.e., whether network prepares the resources in LTM candidate configuration but not belong to activated beams.</w:t>
      </w:r>
    </w:p>
    <w:p w14:paraId="375E3A4E" w14:textId="0E24DB72" w:rsidR="00AB4ED3" w:rsidRDefault="00AB4ED3" w:rsidP="00AB4ED3">
      <w:r w:rsidRPr="00833816">
        <w:rPr>
          <w:b/>
          <w:bCs/>
        </w:rPr>
        <w:t>Proposal</w:t>
      </w:r>
      <w:r w:rsidR="00A97E2E">
        <w:rPr>
          <w:b/>
          <w:bCs/>
        </w:rPr>
        <w:t xml:space="preserve"> </w:t>
      </w:r>
      <w:r w:rsidR="00A56648">
        <w:rPr>
          <w:b/>
          <w:bCs/>
        </w:rPr>
        <w:t>5</w:t>
      </w:r>
      <w:r w:rsidRPr="00833816">
        <w:rPr>
          <w:b/>
          <w:bCs/>
        </w:rPr>
        <w:t>:</w:t>
      </w:r>
      <w:r w:rsidR="00833816" w:rsidRPr="00833816">
        <w:rPr>
          <w:b/>
          <w:bCs/>
        </w:rPr>
        <w:t xml:space="preserve"> RAN2 to discuss and confirm </w:t>
      </w:r>
      <w:r w:rsidR="00C97AD6">
        <w:rPr>
          <w:b/>
          <w:bCs/>
        </w:rPr>
        <w:t>whether</w:t>
      </w:r>
      <w:r w:rsidR="00833816" w:rsidRPr="00833816">
        <w:rPr>
          <w:b/>
          <w:bCs/>
        </w:rPr>
        <w:t xml:space="preserve"> UE is allowed to use any beam (including inactive beam) as target beam to send the first UL message without RACH, if the TA of the target cell is valid</w:t>
      </w:r>
      <w:r w:rsidR="00833816">
        <w:rPr>
          <w:b/>
          <w:bCs/>
        </w:rPr>
        <w:t xml:space="preserve"> (via early UL sync)</w:t>
      </w:r>
      <w:r w:rsidR="00833816">
        <w:t>.</w:t>
      </w:r>
    </w:p>
    <w:p w14:paraId="639E1165" w14:textId="17FEC41B" w:rsidR="00A626C3" w:rsidRDefault="00833816" w:rsidP="00833816">
      <w:r w:rsidRPr="00A97E2E">
        <w:rPr>
          <w:u w:val="single"/>
        </w:rPr>
        <w:t xml:space="preserve">If the answer to proposal </w:t>
      </w:r>
      <w:r w:rsidR="00A56648">
        <w:rPr>
          <w:u w:val="single"/>
        </w:rPr>
        <w:t>5</w:t>
      </w:r>
      <w:r w:rsidRPr="00A97E2E">
        <w:rPr>
          <w:u w:val="single"/>
        </w:rPr>
        <w:t xml:space="preserve"> is no</w:t>
      </w:r>
      <w:r w:rsidRPr="00833816">
        <w:t xml:space="preserve">, RAN2 may need to further discuss </w:t>
      </w:r>
      <w:r w:rsidR="00DD002F" w:rsidRPr="00DD002F">
        <w:t>the UE behavior</w:t>
      </w:r>
      <w:r w:rsidR="00DD002F">
        <w:t xml:space="preserve"> in this case</w:t>
      </w:r>
      <w:r w:rsidRPr="00833816">
        <w:t>.</w:t>
      </w:r>
      <w:r w:rsidR="00CB7682" w:rsidRPr="00CB7682">
        <w:t xml:space="preserve"> the UE may perform RACH to the network again and send a preamble using this inactive target beam to inform the network of the UE’s decision.</w:t>
      </w:r>
    </w:p>
    <w:p w14:paraId="60D2EB99" w14:textId="46E470F0" w:rsidR="009B182A" w:rsidRDefault="00CB7682" w:rsidP="00597A78">
      <w:r w:rsidRPr="00CB7682">
        <w:t>Another approach is to decouple the event condition and target beam selection. The UE can use another activated beam with the best quality to send the first UL message, and then the network can adjust the target beam after the LTM cell switch is complete (via TCI States Activation/Deactivation MAC CE). It is noted that this solution revises the last meeting agreement.</w:t>
      </w:r>
    </w:p>
    <w:p w14:paraId="654726CC" w14:textId="77282AB9" w:rsidR="00DE1D84" w:rsidRPr="00A626C3" w:rsidRDefault="00CB7682" w:rsidP="00597A78">
      <w:pPr>
        <w:rPr>
          <w:b/>
          <w:bCs/>
        </w:rPr>
      </w:pPr>
      <w:r w:rsidRPr="00CB7682">
        <w:rPr>
          <w:b/>
          <w:bCs/>
        </w:rPr>
        <w:t>Proposal</w:t>
      </w:r>
      <w:r w:rsidR="00A56648">
        <w:rPr>
          <w:b/>
          <w:bCs/>
        </w:rPr>
        <w:t xml:space="preserve"> 6</w:t>
      </w:r>
      <w:r w:rsidRPr="00CB7682">
        <w:rPr>
          <w:b/>
          <w:bCs/>
        </w:rPr>
        <w:t xml:space="preserve">: </w:t>
      </w:r>
      <w:r w:rsidR="00A97E2E">
        <w:rPr>
          <w:b/>
          <w:bCs/>
        </w:rPr>
        <w:t xml:space="preserve">If the answer to proposal </w:t>
      </w:r>
      <w:r w:rsidR="00A56648">
        <w:rPr>
          <w:b/>
          <w:bCs/>
        </w:rPr>
        <w:t>5</w:t>
      </w:r>
      <w:r w:rsidR="00A97E2E">
        <w:rPr>
          <w:b/>
          <w:bCs/>
        </w:rPr>
        <w:t xml:space="preserve"> is no, </w:t>
      </w:r>
      <w:r w:rsidRPr="00CB7682">
        <w:rPr>
          <w:b/>
          <w:bCs/>
        </w:rPr>
        <w:t xml:space="preserve">RAN2 to </w:t>
      </w:r>
      <w:r w:rsidR="00D82DFF">
        <w:rPr>
          <w:b/>
          <w:bCs/>
        </w:rPr>
        <w:t>specify the UE behavior when</w:t>
      </w:r>
      <w:r w:rsidR="00F143C6">
        <w:rPr>
          <w:b/>
          <w:bCs/>
        </w:rPr>
        <w:t xml:space="preserve"> the </w:t>
      </w:r>
      <w:r w:rsidRPr="00CB7682">
        <w:rPr>
          <w:b/>
          <w:bCs/>
        </w:rPr>
        <w:t>selected target beam is not an activated beam (in the scenario where early UL synchronization is performed and the TA is valid):</w:t>
      </w:r>
    </w:p>
    <w:p w14:paraId="4291A22C" w14:textId="77777777" w:rsidR="00CB7682" w:rsidRPr="00CB7682" w:rsidRDefault="00CB7682" w:rsidP="00CB7682">
      <w:pPr>
        <w:pStyle w:val="afa"/>
        <w:numPr>
          <w:ilvl w:val="0"/>
          <w:numId w:val="40"/>
        </w:numPr>
        <w:rPr>
          <w:b/>
          <w:bCs/>
        </w:rPr>
      </w:pPr>
      <w:r w:rsidRPr="00CB7682">
        <w:rPr>
          <w:b/>
          <w:bCs/>
        </w:rPr>
        <w:t>Solution 1: The UE performs random access again and uses the selected target beam to send a preamble to inform the network.</w:t>
      </w:r>
    </w:p>
    <w:p w14:paraId="186FF75F" w14:textId="6067D4E3" w:rsidR="00A626C3" w:rsidRDefault="00CB7682" w:rsidP="00CB7682">
      <w:pPr>
        <w:pStyle w:val="afa"/>
        <w:numPr>
          <w:ilvl w:val="0"/>
          <w:numId w:val="40"/>
        </w:numPr>
        <w:rPr>
          <w:b/>
          <w:bCs/>
        </w:rPr>
      </w:pPr>
      <w:r w:rsidRPr="00CB7682">
        <w:rPr>
          <w:b/>
          <w:bCs/>
        </w:rPr>
        <w:t>Solution 2: The UE selects the</w:t>
      </w:r>
      <w:r w:rsidR="00A97E2E">
        <w:rPr>
          <w:b/>
          <w:bCs/>
        </w:rPr>
        <w:t xml:space="preserve"> target</w:t>
      </w:r>
      <w:r w:rsidRPr="00CB7682">
        <w:rPr>
          <w:b/>
          <w:bCs/>
        </w:rPr>
        <w:t xml:space="preserve"> beam with the best quality among the activated beams</w:t>
      </w:r>
      <w:r w:rsidR="00A97E2E">
        <w:rPr>
          <w:b/>
          <w:bCs/>
        </w:rPr>
        <w:t>.</w:t>
      </w:r>
      <w:r w:rsidR="00F143C6">
        <w:rPr>
          <w:b/>
          <w:bCs/>
        </w:rPr>
        <w:t xml:space="preserve"> UE does not select an inactive beam as target beam.</w:t>
      </w:r>
    </w:p>
    <w:p w14:paraId="5EFC5216" w14:textId="6E50129D" w:rsidR="00CB7682" w:rsidRDefault="00D82DFF" w:rsidP="00D82DFF">
      <w:pPr>
        <w:pStyle w:val="3"/>
      </w:pPr>
      <w:r>
        <w:t>L3 based C-LTM</w:t>
      </w:r>
    </w:p>
    <w:p w14:paraId="63C40E71" w14:textId="2806C47B" w:rsidR="00D82DFF" w:rsidRDefault="00D82DFF" w:rsidP="00A97E2E">
      <w:r w:rsidRPr="00D82DFF">
        <w:t>For conditional LTM with L3 measurement configured, besides the potential</w:t>
      </w:r>
      <w:r w:rsidR="00DD002F">
        <w:t xml:space="preserve"> issue</w:t>
      </w:r>
      <w:r w:rsidRPr="00D82DFF">
        <w:t xml:space="preserve"> mentioned above, </w:t>
      </w:r>
      <w:r w:rsidR="00DD002F">
        <w:t>another issue is</w:t>
      </w:r>
      <w:r w:rsidRPr="00D82DFF">
        <w:t xml:space="preserve"> that</w:t>
      </w:r>
      <w:r>
        <w:t xml:space="preserve"> it is hard to define the target beam due to the beam consolidation and L3 filtering based on the L3 measurement results. </w:t>
      </w:r>
      <w:r w:rsidR="00452A56" w:rsidRPr="00452A56">
        <w:t>Even without these configurations, selecting a target beam can still be difficult. For example:</w:t>
      </w:r>
    </w:p>
    <w:p w14:paraId="22DE961A" w14:textId="79DC854D" w:rsidR="00D82DFF" w:rsidRDefault="00D82DFF" w:rsidP="00D82DFF">
      <w:pPr>
        <w:pStyle w:val="afa"/>
        <w:numPr>
          <w:ilvl w:val="0"/>
          <w:numId w:val="42"/>
        </w:numPr>
      </w:pPr>
      <w:r>
        <w:lastRenderedPageBreak/>
        <w:t>From TTT=0~50</w:t>
      </w:r>
      <w:r>
        <w:rPr>
          <w:rFonts w:hint="eastAsia"/>
        </w:rPr>
        <w:t>ms,</w:t>
      </w:r>
      <w:r>
        <w:t xml:space="preserve"> beam 1 </w:t>
      </w:r>
      <w:r w:rsidR="00F143C6">
        <w:t>(</w:t>
      </w:r>
      <w:r>
        <w:t>of cell 1</w:t>
      </w:r>
      <w:r w:rsidR="00F143C6">
        <w:t>)</w:t>
      </w:r>
      <w:r>
        <w:t xml:space="preserve"> above</w:t>
      </w:r>
      <w:r w:rsidR="00DD002F">
        <w:t xml:space="preserve"> the</w:t>
      </w:r>
      <w:r>
        <w:t xml:space="preserve"> threshold.</w:t>
      </w:r>
    </w:p>
    <w:p w14:paraId="3C3F4ADA" w14:textId="4C371CE5" w:rsidR="00322986" w:rsidRDefault="00D82DFF" w:rsidP="00D82DFF">
      <w:pPr>
        <w:pStyle w:val="afa"/>
        <w:numPr>
          <w:ilvl w:val="0"/>
          <w:numId w:val="42"/>
        </w:numPr>
      </w:pPr>
      <w:r>
        <w:t>From TTT=</w:t>
      </w:r>
      <w:r w:rsidR="00322986">
        <w:t xml:space="preserve">40~130ms, beam 2 </w:t>
      </w:r>
      <w:r w:rsidR="00F143C6">
        <w:t>(</w:t>
      </w:r>
      <w:r w:rsidR="00322986">
        <w:t>of cell1</w:t>
      </w:r>
      <w:r w:rsidR="00F143C6">
        <w:t>)</w:t>
      </w:r>
      <w:r w:rsidR="00322986">
        <w:t xml:space="preserve"> above</w:t>
      </w:r>
      <w:r w:rsidR="00DD002F">
        <w:t xml:space="preserve"> the</w:t>
      </w:r>
      <w:r w:rsidR="00322986">
        <w:t xml:space="preserve"> threshold.</w:t>
      </w:r>
    </w:p>
    <w:p w14:paraId="471F77ED" w14:textId="65614CA3" w:rsidR="00322986" w:rsidRDefault="00322986" w:rsidP="00D82DFF">
      <w:pPr>
        <w:pStyle w:val="afa"/>
        <w:numPr>
          <w:ilvl w:val="0"/>
          <w:numId w:val="42"/>
        </w:numPr>
      </w:pPr>
      <w:r>
        <w:t xml:space="preserve">From TTT=120ms~160ms, beam 1 </w:t>
      </w:r>
      <w:r w:rsidR="00F143C6">
        <w:t>(</w:t>
      </w:r>
      <w:r>
        <w:t>of cell 1</w:t>
      </w:r>
      <w:r w:rsidR="00F143C6">
        <w:t>)</w:t>
      </w:r>
      <w:r>
        <w:t xml:space="preserve"> above</w:t>
      </w:r>
      <w:r w:rsidR="00DD002F">
        <w:t xml:space="preserve"> the</w:t>
      </w:r>
      <w:r>
        <w:t xml:space="preserve"> threshold again.</w:t>
      </w:r>
    </w:p>
    <w:p w14:paraId="32CCF2E3" w14:textId="2653C0AB" w:rsidR="00D82DFF" w:rsidRDefault="00322986" w:rsidP="00322986">
      <w:pPr>
        <w:ind w:left="360"/>
      </w:pPr>
      <w:r>
        <w:t>When TTT=160ms</w:t>
      </w:r>
      <w:r w:rsidR="00452A56">
        <w:t xml:space="preserve"> (TTT length)</w:t>
      </w:r>
      <w:r>
        <w:t xml:space="preserve">, the event condition is fulfilled and the cell 1 is selected as target cell. In this case, it is hard to say </w:t>
      </w:r>
      <w:r w:rsidR="00452A56">
        <w:t xml:space="preserve">if </w:t>
      </w:r>
      <w:r>
        <w:t>beam1 or beam2 is the target beam.</w:t>
      </w:r>
    </w:p>
    <w:p w14:paraId="6EE33379" w14:textId="56851193" w:rsidR="00322986" w:rsidRDefault="00322986" w:rsidP="00DD002F">
      <w:r w:rsidRPr="00DD002F">
        <w:rPr>
          <w:b/>
          <w:bCs/>
        </w:rPr>
        <w:t>Observation</w:t>
      </w:r>
      <w:r w:rsidR="00A56648">
        <w:rPr>
          <w:b/>
          <w:bCs/>
        </w:rPr>
        <w:t xml:space="preserve"> 6</w:t>
      </w:r>
      <w:r w:rsidRPr="00DD002F">
        <w:rPr>
          <w:b/>
          <w:bCs/>
        </w:rPr>
        <w:t xml:space="preserve">: For L3 based conditional LTM, </w:t>
      </w:r>
      <w:r w:rsidR="00DD002F" w:rsidRPr="00DD002F">
        <w:rPr>
          <w:b/>
          <w:bCs/>
        </w:rPr>
        <w:t xml:space="preserve">the target beam cannot be determined with beam consolidation and L3 filtering. Even without these configurations, </w:t>
      </w:r>
      <w:r w:rsidRPr="00DD002F">
        <w:rPr>
          <w:b/>
          <w:bCs/>
        </w:rPr>
        <w:t>it is hard to determine</w:t>
      </w:r>
      <w:r w:rsidR="00DD002F">
        <w:rPr>
          <w:b/>
          <w:bCs/>
        </w:rPr>
        <w:t xml:space="preserve"> the</w:t>
      </w:r>
      <w:r w:rsidRPr="00DD002F">
        <w:rPr>
          <w:b/>
          <w:bCs/>
        </w:rPr>
        <w:t xml:space="preserve"> target beam</w:t>
      </w:r>
      <w:r w:rsidR="00DD002F">
        <w:rPr>
          <w:b/>
          <w:bCs/>
        </w:rPr>
        <w:t xml:space="preserve"> with the best quality</w:t>
      </w:r>
      <w:r w:rsidR="00DD002F">
        <w:t>.</w:t>
      </w:r>
    </w:p>
    <w:p w14:paraId="625E411A" w14:textId="4495D2BC" w:rsidR="00DD002F" w:rsidRDefault="00DD002F" w:rsidP="00DD002F">
      <w:r>
        <w:t>Therefore, we suggest leaving this decision to UE implementation.</w:t>
      </w:r>
    </w:p>
    <w:p w14:paraId="10696D9D" w14:textId="60C60345" w:rsidR="00D82DFF" w:rsidRDefault="00DD002F" w:rsidP="00DD002F">
      <w:r>
        <w:rPr>
          <w:b/>
          <w:bCs/>
        </w:rPr>
        <w:t>Proposal</w:t>
      </w:r>
      <w:r w:rsidR="00A56648">
        <w:rPr>
          <w:b/>
          <w:bCs/>
        </w:rPr>
        <w:t xml:space="preserve"> 7</w:t>
      </w:r>
      <w:r>
        <w:rPr>
          <w:b/>
          <w:bCs/>
        </w:rPr>
        <w:t>:  For L3 based C-LTM, it is up to UE implementation to select the target beam.</w:t>
      </w:r>
    </w:p>
    <w:p w14:paraId="29666ED1" w14:textId="0CB3145A" w:rsidR="00BE4237" w:rsidRDefault="00812559" w:rsidP="00502468">
      <w:pPr>
        <w:pStyle w:val="2"/>
      </w:pPr>
      <w:r>
        <w:t>UL grant</w:t>
      </w:r>
    </w:p>
    <w:p w14:paraId="7C9DC811" w14:textId="17238E07" w:rsidR="0059090C" w:rsidRDefault="0059090C" w:rsidP="00812559">
      <w:r>
        <w:t>In the last meeting, it was agreed that the DG based UL grant acquisition is not supported in R19 conditional LTM.</w:t>
      </w:r>
    </w:p>
    <w:tbl>
      <w:tblPr>
        <w:tblStyle w:val="af8"/>
        <w:tblW w:w="0" w:type="auto"/>
        <w:tblLook w:val="04A0" w:firstRow="1" w:lastRow="0" w:firstColumn="1" w:lastColumn="0" w:noHBand="0" w:noVBand="1"/>
      </w:tblPr>
      <w:tblGrid>
        <w:gridCol w:w="9629"/>
      </w:tblGrid>
      <w:tr w:rsidR="0059090C" w14:paraId="71F73D75" w14:textId="77777777" w:rsidTr="0059090C">
        <w:tc>
          <w:tcPr>
            <w:tcW w:w="9629" w:type="dxa"/>
          </w:tcPr>
          <w:p w14:paraId="24DDF470" w14:textId="70EB231F" w:rsidR="0059090C" w:rsidRDefault="0059090C" w:rsidP="0059090C">
            <w:pPr>
              <w:pStyle w:val="Agreement"/>
            </w:pPr>
            <w:r w:rsidRPr="0059090C">
              <w:t>Do not support DG-based first UL transmission for RACH-less conditional LTM.</w:t>
            </w:r>
          </w:p>
        </w:tc>
      </w:tr>
    </w:tbl>
    <w:p w14:paraId="2FDE040F" w14:textId="77777777" w:rsidR="00452A56" w:rsidRDefault="00452A56" w:rsidP="00812559"/>
    <w:p w14:paraId="2BF0C0D7" w14:textId="69850A03" w:rsidR="009B7356" w:rsidRDefault="00C553D3" w:rsidP="00812559">
      <w:r>
        <w:t xml:space="preserve">For the CG based RACH-less conditional LTM, </w:t>
      </w:r>
      <w:r w:rsidR="009B7356">
        <w:t xml:space="preserve">as legacy way, the UL grant is configurated via RRC, and there should be no </w:t>
      </w:r>
      <w:r w:rsidR="0091717C">
        <w:t>issue for UE to send the UL message</w:t>
      </w:r>
      <w:r w:rsidR="008F2F7B">
        <w:t>.</w:t>
      </w:r>
      <w:r w:rsidR="009B7356">
        <w:t xml:space="preserve"> </w:t>
      </w:r>
      <w:r w:rsidR="00BF0F32" w:rsidRPr="00BF0F32">
        <w:t xml:space="preserve">However, considering the benefits of resource utilization, </w:t>
      </w:r>
      <w:r w:rsidR="009B7356">
        <w:t xml:space="preserve">the UL grant may also be indicated via MAC-CE with less resource pre-allocation. </w:t>
      </w:r>
    </w:p>
    <w:p w14:paraId="3EECD77D" w14:textId="6BD17C45" w:rsidR="009B7356" w:rsidRDefault="009B7356" w:rsidP="00812559">
      <w:r>
        <w:t>From the agreement</w:t>
      </w:r>
      <w:r w:rsidR="00452A56">
        <w:t xml:space="preserve"> in last meetings</w:t>
      </w:r>
      <w:r>
        <w:t xml:space="preserve">, if PDCCH ordered early TA acquisition is performed, UE receives a TA MAC-CE from source cell after sending RACH preamble to the candidate cell. From a feasibility perspective, the UL grant can also be included in this TA MAC CE, as it indicates the network’s “expectation” for UE to select this candidate cell as target cell. When the network </w:t>
      </w:r>
      <w:r w:rsidR="00452A56">
        <w:t>prepares</w:t>
      </w:r>
      <w:r>
        <w:t xml:space="preserve"> the TA for this candidate cell, the UL grant can also be prepared and included.</w:t>
      </w:r>
    </w:p>
    <w:p w14:paraId="3968EF18" w14:textId="591CDF52" w:rsidR="00452A56" w:rsidRDefault="00452A56" w:rsidP="00812559">
      <w:r>
        <w:t>However, this requires extra coordination between the source and target cells, as the TA MAC CE is delivered from the source cell to the UE.</w:t>
      </w:r>
      <w:r w:rsidRPr="00452A56">
        <w:t xml:space="preserve"> </w:t>
      </w:r>
      <w:r>
        <w:t>Considering the possible benefits of resource utilization and the potential impact and complexity, RAN2 can discuss whether to support indicating UL grant in the TA MAC CE.</w:t>
      </w:r>
    </w:p>
    <w:p w14:paraId="2B7E16F5" w14:textId="2992F81B" w:rsidR="005D1E2D" w:rsidRDefault="00452A56" w:rsidP="00562EA4">
      <w:r w:rsidRPr="00452A56">
        <w:rPr>
          <w:b/>
          <w:bCs/>
        </w:rPr>
        <w:t>Proposal</w:t>
      </w:r>
      <w:r w:rsidR="00A56648">
        <w:rPr>
          <w:b/>
          <w:bCs/>
        </w:rPr>
        <w:t xml:space="preserve"> 8</w:t>
      </w:r>
      <w:r w:rsidRPr="00452A56">
        <w:rPr>
          <w:b/>
          <w:bCs/>
        </w:rPr>
        <w:t xml:space="preserve">: For CG based RACH-less conditional LTM, the UL grant can be </w:t>
      </w:r>
      <w:r w:rsidR="00F952D9">
        <w:rPr>
          <w:b/>
          <w:bCs/>
        </w:rPr>
        <w:t>indicated</w:t>
      </w:r>
      <w:r w:rsidRPr="00452A56">
        <w:rPr>
          <w:b/>
          <w:bCs/>
        </w:rPr>
        <w:t xml:space="preserve"> in LTM candidate configuration via RRC. RAN2 can further discuss if the UL grant can be also included in the </w:t>
      </w:r>
      <w:r>
        <w:rPr>
          <w:b/>
          <w:bCs/>
        </w:rPr>
        <w:t xml:space="preserve">TA </w:t>
      </w:r>
      <w:r w:rsidRPr="00452A56">
        <w:rPr>
          <w:b/>
          <w:bCs/>
        </w:rPr>
        <w:t>MAC-CE</w:t>
      </w:r>
      <w:r>
        <w:t>.</w:t>
      </w:r>
    </w:p>
    <w:p w14:paraId="62557087" w14:textId="77777777" w:rsidR="00452A56" w:rsidRDefault="00452A56" w:rsidP="00562EA4"/>
    <w:p w14:paraId="42210C75" w14:textId="77777777" w:rsidR="009E27EE" w:rsidRDefault="009E27EE" w:rsidP="009E27EE">
      <w:pPr>
        <w:pStyle w:val="2"/>
      </w:pPr>
      <w:r w:rsidRPr="00CF50B1">
        <w:t>The time to stop evaluating triggering condition</w:t>
      </w:r>
    </w:p>
    <w:p w14:paraId="08E7CB9C" w14:textId="77777777" w:rsidR="009E27EE" w:rsidRDefault="009E27EE" w:rsidP="009E27EE">
      <w:r>
        <w:rPr>
          <w:rFonts w:hint="eastAsia"/>
        </w:rPr>
        <w:t>I</w:t>
      </w:r>
      <w:r>
        <w:t xml:space="preserve">n the last meetings, RAN2 agreed the UE </w:t>
      </w:r>
      <w:r w:rsidRPr="00CF50B1">
        <w:t>starts execution condition evaluation once it receives CLTM configuration</w:t>
      </w:r>
      <w:r>
        <w:t>:</w:t>
      </w:r>
    </w:p>
    <w:tbl>
      <w:tblPr>
        <w:tblStyle w:val="af8"/>
        <w:tblW w:w="0" w:type="auto"/>
        <w:tblLook w:val="04A0" w:firstRow="1" w:lastRow="0" w:firstColumn="1" w:lastColumn="0" w:noHBand="0" w:noVBand="1"/>
      </w:tblPr>
      <w:tblGrid>
        <w:gridCol w:w="9629"/>
      </w:tblGrid>
      <w:tr w:rsidR="009E27EE" w14:paraId="65A72E9D" w14:textId="77777777" w:rsidTr="001875B7">
        <w:tc>
          <w:tcPr>
            <w:tcW w:w="9629" w:type="dxa"/>
          </w:tcPr>
          <w:p w14:paraId="3F7AD0C0" w14:textId="77777777" w:rsidR="009E27EE" w:rsidRDefault="009E27EE" w:rsidP="001875B7">
            <w:pPr>
              <w:pStyle w:val="Agreement"/>
            </w:pPr>
            <w:r w:rsidRPr="00CF50B1">
              <w:t>The UE starts execution condition evaluation once it receives CLTM configuration including C-LTM execution condition</w:t>
            </w:r>
          </w:p>
        </w:tc>
      </w:tr>
    </w:tbl>
    <w:p w14:paraId="59B42735" w14:textId="4E1EDB89" w:rsidR="009E27EE" w:rsidRPr="00CF50B1" w:rsidRDefault="009E27EE" w:rsidP="009E27EE">
      <w:r>
        <w:t>There remain discussions on the tim</w:t>
      </w:r>
      <w:r w:rsidR="00452A56">
        <w:t>e</w:t>
      </w:r>
      <w:r>
        <w:t xml:space="preserve"> to stop these triggering event </w:t>
      </w:r>
      <w:r w:rsidR="00452A56">
        <w:t>evaluations.</w:t>
      </w:r>
    </w:p>
    <w:p w14:paraId="6F5104DA" w14:textId="77777777" w:rsidR="009E27EE" w:rsidRDefault="009E27EE" w:rsidP="009E27EE">
      <w:r>
        <w:t>To make subsequent conditional LTM work, UE shall continue to evaluate the triggering condition for the next LTM cell switch after one LTM cell switch is performed, except for the serving cell. If network want to stop UE from evaluating for the triggering condition, extra signalling should be sent to UE, like conditionals handover. The signalling may be used to remove part of conditional LTM configuration/condition (to ban part of candidate cells) or remove all of them, which based on network implementation.</w:t>
      </w:r>
    </w:p>
    <w:p w14:paraId="12340EEB" w14:textId="4044ED7D" w:rsidR="009E27EE" w:rsidRDefault="009E27EE" w:rsidP="009E27EE">
      <w:pPr>
        <w:snapToGrid w:val="0"/>
        <w:rPr>
          <w:b/>
          <w:bCs/>
        </w:rPr>
      </w:pPr>
      <w:r w:rsidRPr="005F0DE5">
        <w:rPr>
          <w:b/>
          <w:bCs/>
        </w:rPr>
        <w:t>Proposal</w:t>
      </w:r>
      <w:r>
        <w:rPr>
          <w:b/>
          <w:bCs/>
        </w:rPr>
        <w:t xml:space="preserve"> </w:t>
      </w:r>
      <w:r w:rsidR="00A56648">
        <w:rPr>
          <w:b/>
          <w:bCs/>
        </w:rPr>
        <w:t>9</w:t>
      </w:r>
      <w:r w:rsidRPr="005F0DE5">
        <w:rPr>
          <w:b/>
          <w:bCs/>
        </w:rPr>
        <w:t xml:space="preserve">: UE continue to evaluate the triggering condition for the next conditional LTM cell switch after one LTM cell switch is performed. </w:t>
      </w:r>
    </w:p>
    <w:p w14:paraId="722CFA40" w14:textId="1CEF3A43" w:rsidR="009E27EE" w:rsidRPr="004A0C88" w:rsidRDefault="009E27EE" w:rsidP="009E27EE">
      <w:pPr>
        <w:snapToGrid w:val="0"/>
        <w:rPr>
          <w:b/>
          <w:bCs/>
        </w:rPr>
      </w:pPr>
      <w:r w:rsidRPr="00890629">
        <w:rPr>
          <w:b/>
          <w:bCs/>
        </w:rPr>
        <w:t>Proposal</w:t>
      </w:r>
      <w:r>
        <w:rPr>
          <w:b/>
          <w:bCs/>
        </w:rPr>
        <w:t xml:space="preserve"> </w:t>
      </w:r>
      <w:r w:rsidR="00A56648">
        <w:rPr>
          <w:b/>
          <w:bCs/>
        </w:rPr>
        <w:t>10</w:t>
      </w:r>
      <w:r w:rsidRPr="00890629">
        <w:rPr>
          <w:b/>
          <w:bCs/>
        </w:rPr>
        <w:t xml:space="preserve">: Introduce conditional LTM removal signalling to remove part of/all CLTM configuration and conditions (similar to CHO). UE stop evaluating the conditions for one candidate cell if it is removed by network. </w:t>
      </w:r>
    </w:p>
    <w:p w14:paraId="46E955C6" w14:textId="4C528206" w:rsidR="009728AA" w:rsidRDefault="009728AA" w:rsidP="009728AA">
      <w:pPr>
        <w:pStyle w:val="2"/>
      </w:pPr>
      <w:bookmarkStart w:id="4" w:name="OLE_LINK7"/>
      <w:bookmarkStart w:id="5" w:name="OLE_LINK130"/>
      <w:bookmarkStart w:id="6" w:name="OLE_LINK66"/>
      <w:bookmarkEnd w:id="0"/>
      <w:r>
        <w:lastRenderedPageBreak/>
        <w:t>MR in conditional LTM</w:t>
      </w:r>
    </w:p>
    <w:p w14:paraId="3E45DC1D" w14:textId="76E9EA69" w:rsidR="009728AA" w:rsidRDefault="009728AA" w:rsidP="009728AA">
      <w:r>
        <w:t>The measurement report in conditional LTM was not discussed before. In our understanding, although the LTM execution is determined by UE, the</w:t>
      </w:r>
      <w:r w:rsidR="00232C70">
        <w:t xml:space="preserve"> early TCI activation/ early UL sync are still triggered by network, and</w:t>
      </w:r>
      <w:r>
        <w:t xml:space="preserve"> </w:t>
      </w:r>
      <w:r>
        <w:rPr>
          <w:rFonts w:hint="eastAsia"/>
        </w:rPr>
        <w:t>L</w:t>
      </w:r>
      <w:r>
        <w:t>1/</w:t>
      </w:r>
      <w:r>
        <w:rPr>
          <w:rFonts w:hint="eastAsia"/>
        </w:rPr>
        <w:t>L</w:t>
      </w:r>
      <w:r>
        <w:t xml:space="preserve">3 measurement report </w:t>
      </w:r>
      <w:r>
        <w:rPr>
          <w:rFonts w:hint="eastAsia"/>
        </w:rPr>
        <w:t>is</w:t>
      </w:r>
      <w:r>
        <w:t xml:space="preserve"> still critical </w:t>
      </w:r>
      <w:r w:rsidR="00232C70">
        <w:t>for network to understand UE’s channel condition and determine the candidate cell(s) which are more likely to be the target cell. Therefore, the L1/L3 measurement report in R18 LTM can be reused as baseline in Conditional LTM.</w:t>
      </w:r>
    </w:p>
    <w:p w14:paraId="467905FC" w14:textId="119289F3" w:rsidR="00232C70" w:rsidRDefault="00232C70" w:rsidP="00232C70">
      <w:pPr>
        <w:rPr>
          <w:b/>
          <w:bCs/>
        </w:rPr>
      </w:pPr>
      <w:r>
        <w:rPr>
          <w:b/>
          <w:bCs/>
        </w:rPr>
        <w:t>Proposal</w:t>
      </w:r>
      <w:r w:rsidR="00A56648">
        <w:rPr>
          <w:b/>
          <w:bCs/>
        </w:rPr>
        <w:t xml:space="preserve"> 1</w:t>
      </w:r>
      <w:r w:rsidR="00AC2CD0">
        <w:rPr>
          <w:b/>
          <w:bCs/>
        </w:rPr>
        <w:t>1</w:t>
      </w:r>
      <w:r>
        <w:rPr>
          <w:b/>
          <w:bCs/>
        </w:rPr>
        <w:t xml:space="preserve">: </w:t>
      </w:r>
      <w:r w:rsidR="00A56648">
        <w:rPr>
          <w:b/>
          <w:bCs/>
        </w:rPr>
        <w:t>L3 based measurement report</w:t>
      </w:r>
      <w:r w:rsidR="00F952D9">
        <w:rPr>
          <w:b/>
          <w:bCs/>
        </w:rPr>
        <w:t>, R18 L1 measurement report and R19 event triggered L1 measurement report are</w:t>
      </w:r>
      <w:r w:rsidR="00A56648">
        <w:rPr>
          <w:b/>
          <w:bCs/>
        </w:rPr>
        <w:t xml:space="preserve"> supported for conditional intra-CU LTM</w:t>
      </w:r>
      <w:r>
        <w:rPr>
          <w:b/>
          <w:bCs/>
        </w:rPr>
        <w:t>.</w:t>
      </w:r>
    </w:p>
    <w:bookmarkEnd w:id="4"/>
    <w:bookmarkEnd w:id="1"/>
    <w:bookmarkEnd w:id="2"/>
    <w:bookmarkEnd w:id="3"/>
    <w:bookmarkEnd w:id="5"/>
    <w:bookmarkEnd w:id="6"/>
    <w:p w14:paraId="2738EA6F" w14:textId="77777777" w:rsidR="00610923" w:rsidRPr="00125D09" w:rsidRDefault="00610923" w:rsidP="0031610F">
      <w:pPr>
        <w:pStyle w:val="1"/>
        <w:ind w:hanging="792"/>
      </w:pPr>
      <w:r w:rsidRPr="00125D09">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1C4A3703" w14:textId="254B06EE" w:rsidR="00AC2CD0" w:rsidRPr="00AC2CD0" w:rsidRDefault="00AC2CD0" w:rsidP="00AC2CD0">
      <w:pPr>
        <w:rPr>
          <w:u w:val="single"/>
          <w:lang w:val="en-US"/>
        </w:rPr>
      </w:pPr>
      <w:r w:rsidRPr="00AC2CD0">
        <w:rPr>
          <w:u w:val="single"/>
          <w:lang w:val="en-US"/>
        </w:rPr>
        <w:t>TA maintenance and TA timer handling</w:t>
      </w:r>
    </w:p>
    <w:p w14:paraId="341E0F46" w14:textId="6EF16C60" w:rsidR="00AC2CD0" w:rsidRPr="00AC2CD0" w:rsidRDefault="00AC2CD0" w:rsidP="00AC2CD0">
      <w:pPr>
        <w:overflowPunct/>
        <w:autoSpaceDE/>
        <w:adjustRightInd/>
        <w:jc w:val="left"/>
      </w:pPr>
      <w:r w:rsidRPr="00AC2CD0">
        <w:t>Observation 1: The pTAG TAT timer should be started to avoid spec changes to the legacy UL synchronization maintenance procedure.</w:t>
      </w:r>
    </w:p>
    <w:p w14:paraId="003CB84A" w14:textId="77777777" w:rsidR="00AC2CD0" w:rsidRDefault="00AC2CD0" w:rsidP="00AC2CD0">
      <w:pPr>
        <w:overflowPunct/>
        <w:autoSpaceDE/>
        <w:adjustRightInd/>
        <w:jc w:val="left"/>
        <w:rPr>
          <w:rFonts w:eastAsia="等线" w:cs="Arial"/>
          <w:b/>
          <w:bCs/>
          <w:iCs/>
        </w:rPr>
      </w:pPr>
      <w:r>
        <w:rPr>
          <w:rFonts w:eastAsia="等线" w:cs="Arial"/>
          <w:b/>
          <w:bCs/>
          <w:iCs/>
        </w:rPr>
        <w:t xml:space="preserve">Proposal 1: When </w:t>
      </w:r>
      <w:r>
        <w:rPr>
          <w:b/>
          <w:bCs/>
        </w:rPr>
        <w:t xml:space="preserve">UE perform </w:t>
      </w:r>
      <w:r>
        <w:rPr>
          <w:rFonts w:eastAsia="等线" w:cs="Arial"/>
          <w:b/>
          <w:bCs/>
          <w:iCs/>
        </w:rPr>
        <w:t>CLTM cell switch to the target cell, the</w:t>
      </w:r>
      <w:r>
        <w:rPr>
          <w:b/>
          <w:bCs/>
        </w:rPr>
        <w:t xml:space="preserve"> </w:t>
      </w:r>
      <w:r>
        <w:rPr>
          <w:b/>
          <w:bCs/>
          <w:i/>
          <w:iCs/>
        </w:rPr>
        <w:t>timeAlignmentTimer</w:t>
      </w:r>
      <w:r>
        <w:rPr>
          <w:b/>
          <w:bCs/>
        </w:rPr>
        <w:t xml:space="preserve"> associated with PTAG is started. T</w:t>
      </w:r>
      <w:r>
        <w:rPr>
          <w:rFonts w:eastAsia="等线" w:cs="Arial"/>
          <w:b/>
          <w:bCs/>
          <w:iCs/>
        </w:rPr>
        <w:t>he remaining time of the CLTM TAT timer for target cell is used for the pTAG TAT i</w:t>
      </w:r>
      <w:r>
        <w:rPr>
          <w:b/>
          <w:bCs/>
        </w:rPr>
        <w:t>f RACH-less CLTM is per</w:t>
      </w:r>
      <w:r>
        <w:rPr>
          <w:rFonts w:eastAsia="等线" w:cs="Arial"/>
          <w:b/>
          <w:bCs/>
          <w:iCs/>
        </w:rPr>
        <w:t>formed. Otherwise (RACH-based), the TAT of pTAG start from a pre-configured TAT value as legacy.</w:t>
      </w:r>
    </w:p>
    <w:p w14:paraId="6A1EF608" w14:textId="151CFE4E" w:rsidR="00AC2CD0" w:rsidRPr="00AC2CD0" w:rsidRDefault="00AC2CD0" w:rsidP="00AC2CD0">
      <w:pPr>
        <w:rPr>
          <w:b/>
          <w:bCs/>
        </w:rPr>
      </w:pPr>
      <w:r>
        <w:rPr>
          <w:b/>
          <w:bCs/>
        </w:rPr>
        <w:t>Proposal 2: When the UE performs CLTM RACH-less cell switch to the target cell, the CLTM TAT timer of that cell is maintained until it expires. When the timer expires, the UE does not perform any special behavior.</w:t>
      </w:r>
    </w:p>
    <w:p w14:paraId="40D16FD7" w14:textId="77777777" w:rsidR="00AC2CD0" w:rsidRDefault="00AC2CD0" w:rsidP="00AC2CD0">
      <w:pPr>
        <w:rPr>
          <w:b/>
          <w:bCs/>
        </w:rPr>
      </w:pPr>
      <w:r>
        <w:rPr>
          <w:b/>
          <w:bCs/>
        </w:rPr>
        <w:t>Proposal 3: When the UE performs CLTM cell switch to the target cell, the CLTM TAT timer of other candidate cells (if any) are maintained until expiration. When the timer expires, the UE does not perform any special behavior.</w:t>
      </w:r>
    </w:p>
    <w:p w14:paraId="7596D84C" w14:textId="0329C378" w:rsidR="00AC2CD0" w:rsidRDefault="00AC2CD0" w:rsidP="00AC2CD0">
      <w:r>
        <w:rPr>
          <w:b/>
          <w:bCs/>
        </w:rPr>
        <w:t>Proposal 4: For PDCCH-ordered early TA acquisition, if the candidate TA timer expires before the conditional LTM cell switch triggered, the network can trigger TA refresh by sending another PDCCH order to UE</w:t>
      </w:r>
      <w:r>
        <w:t>.</w:t>
      </w:r>
    </w:p>
    <w:p w14:paraId="598BA999" w14:textId="77777777" w:rsidR="00D11B85" w:rsidRDefault="00D11B85" w:rsidP="00AC2CD0">
      <w:pPr>
        <w:rPr>
          <w:b/>
          <w:bCs/>
        </w:rPr>
      </w:pPr>
    </w:p>
    <w:p w14:paraId="5B12F6A4" w14:textId="678AEAF0" w:rsidR="00D2780B" w:rsidRPr="00D11B85" w:rsidRDefault="00AC2CD0" w:rsidP="00D2780B">
      <w:pPr>
        <w:ind w:left="1276" w:hanging="1276"/>
        <w:rPr>
          <w:b/>
          <w:bCs/>
          <w:u w:val="single"/>
        </w:rPr>
      </w:pPr>
      <w:r w:rsidRPr="00D11B85">
        <w:rPr>
          <w:u w:val="single"/>
          <w:lang w:val="en-US"/>
        </w:rPr>
        <w:t>Target beam selection</w:t>
      </w:r>
    </w:p>
    <w:p w14:paraId="4E1FA6E8" w14:textId="77777777" w:rsidR="00AC2CD0" w:rsidRPr="00AC2CD0" w:rsidRDefault="00AC2CD0" w:rsidP="00AC2CD0">
      <w:pPr>
        <w:rPr>
          <w:lang w:val="en-US"/>
        </w:rPr>
      </w:pPr>
      <w:r w:rsidRPr="00AC2CD0">
        <w:rPr>
          <w:lang w:val="en-US"/>
        </w:rPr>
        <w:t>Observation 2: If the selected target beam is NOT an activated beam, the UE needs to perform DL synchronization (TF tracking) to the selected target beam during conditional LTM execution.</w:t>
      </w:r>
    </w:p>
    <w:p w14:paraId="7245CE5B" w14:textId="34F2B72B" w:rsidR="00AC2CD0" w:rsidRPr="00AC2CD0" w:rsidRDefault="00AC2CD0" w:rsidP="00AC2CD0">
      <w:pPr>
        <w:rPr>
          <w:lang w:val="en-US"/>
        </w:rPr>
      </w:pPr>
      <w:r w:rsidRPr="00AC2CD0">
        <w:rPr>
          <w:lang w:val="en-US"/>
        </w:rPr>
        <w:t>Observation 3: If the selected target beam is an activated beam, whether the UE performs DL synchronization (TF tracking) to the selected target beam during conditional LTM execution depends on RAN4 requirements.</w:t>
      </w:r>
    </w:p>
    <w:p w14:paraId="5C818996" w14:textId="5E69BBAB" w:rsidR="00AC2CD0" w:rsidRPr="00AC2CD0" w:rsidRDefault="00AC2CD0" w:rsidP="00AC2CD0">
      <w:pPr>
        <w:rPr>
          <w:lang w:val="en-US"/>
        </w:rPr>
      </w:pPr>
      <w:r w:rsidRPr="00AC2CD0">
        <w:t>Observation 4: If the UE-selected target beam is an activated beam and the TA of the target cell is still valid, the first UL message can be sent to the network with RACH-less LTM.</w:t>
      </w:r>
    </w:p>
    <w:p w14:paraId="2FEA676F" w14:textId="1951812A" w:rsidR="00AC2CD0" w:rsidRPr="00AC2CD0" w:rsidRDefault="00AC2CD0" w:rsidP="00AC2CD0">
      <w:pPr>
        <w:rPr>
          <w:b/>
          <w:bCs/>
          <w:lang w:val="en-US"/>
        </w:rPr>
      </w:pPr>
      <w:r w:rsidRPr="00AC2CD0">
        <w:rPr>
          <w:lang w:val="en-US"/>
        </w:rPr>
        <w:t>Observation 5: If the UE-selected target beam is not an activated beam and the TA of the target cell is valid (via early UL synchronization), the first UL message may not be successfully sent to the network, as the network may not monitor or reserve the uplink resource for this inactive beam.</w:t>
      </w:r>
    </w:p>
    <w:p w14:paraId="4E8EC8E4" w14:textId="77777777" w:rsidR="00AC2CD0" w:rsidRDefault="00AC2CD0" w:rsidP="00AC2CD0">
      <w:r>
        <w:rPr>
          <w:b/>
          <w:bCs/>
        </w:rPr>
        <w:t>Proposal 5: RAN2 to discuss and confirm whether UE is allowed to use any beam (including inactive beam) as target beam to send the first UL message without RACH, if the TA of the target cell is valid (via early UL sync)</w:t>
      </w:r>
      <w:r>
        <w:t>.</w:t>
      </w:r>
    </w:p>
    <w:p w14:paraId="638B2F58" w14:textId="77777777" w:rsidR="00AC2CD0" w:rsidRDefault="00AC2CD0" w:rsidP="00AC2CD0">
      <w:pPr>
        <w:rPr>
          <w:b/>
          <w:bCs/>
        </w:rPr>
      </w:pPr>
      <w:r>
        <w:rPr>
          <w:b/>
          <w:bCs/>
        </w:rPr>
        <w:t>Proposal 6: If the answer to proposal 5 is no, RAN2 to specify the UE behavior when the selected target beam is not an activated beam (in the scenario where early UL synchronization is performed and the TA is valid):</w:t>
      </w:r>
    </w:p>
    <w:p w14:paraId="6DA428A5" w14:textId="77777777" w:rsidR="00AC2CD0" w:rsidRDefault="00AC2CD0" w:rsidP="00AC2CD0">
      <w:pPr>
        <w:pStyle w:val="afa"/>
        <w:numPr>
          <w:ilvl w:val="0"/>
          <w:numId w:val="44"/>
        </w:numPr>
        <w:rPr>
          <w:b/>
          <w:bCs/>
        </w:rPr>
      </w:pPr>
      <w:r>
        <w:rPr>
          <w:b/>
          <w:bCs/>
        </w:rPr>
        <w:t>Solution 1: The UE performs random access again and uses the selected target beam to send a preamble to inform the network.</w:t>
      </w:r>
    </w:p>
    <w:p w14:paraId="4DB82E70" w14:textId="77777777" w:rsidR="00AC2CD0" w:rsidRDefault="00AC2CD0" w:rsidP="00AC2CD0">
      <w:pPr>
        <w:pStyle w:val="afa"/>
        <w:numPr>
          <w:ilvl w:val="0"/>
          <w:numId w:val="44"/>
        </w:numPr>
        <w:rPr>
          <w:b/>
          <w:bCs/>
        </w:rPr>
      </w:pPr>
      <w:r>
        <w:rPr>
          <w:b/>
          <w:bCs/>
        </w:rPr>
        <w:t>Solution 2: The UE selects the target beam with the best quality among the activated beams. UE does not select an inactive beam as target beam.</w:t>
      </w:r>
    </w:p>
    <w:p w14:paraId="2D1C99E5" w14:textId="04718E9E" w:rsidR="00AC2CD0" w:rsidRPr="00AC2CD0" w:rsidRDefault="00AC2CD0" w:rsidP="00AC2CD0">
      <w:r w:rsidRPr="00AC2CD0">
        <w:lastRenderedPageBreak/>
        <w:t>Observation 6: For L3 based conditional LTM, the target beam cannot be determined with beam consolidation and L3 filtering. Even without these configurations, it is hard to determine the target beam with the best quality.</w:t>
      </w:r>
    </w:p>
    <w:p w14:paraId="3A4D510C" w14:textId="3D48C38D" w:rsidR="00D2780B" w:rsidRDefault="00AC2CD0" w:rsidP="00AC2CD0">
      <w:pPr>
        <w:rPr>
          <w:b/>
          <w:bCs/>
        </w:rPr>
      </w:pPr>
      <w:r w:rsidRPr="00AC2CD0">
        <w:rPr>
          <w:b/>
          <w:bCs/>
        </w:rPr>
        <w:t>Proposal 7:  For L3 based C-LTM, it is up to UE implementation to select the target beam.</w:t>
      </w:r>
    </w:p>
    <w:p w14:paraId="08B0B93E" w14:textId="77777777" w:rsidR="00D11B85" w:rsidRDefault="00D11B85" w:rsidP="00AC2CD0">
      <w:pPr>
        <w:rPr>
          <w:b/>
          <w:bCs/>
        </w:rPr>
      </w:pPr>
    </w:p>
    <w:p w14:paraId="1A0BC009" w14:textId="1FAB7856" w:rsidR="00AC2CD0" w:rsidRPr="00D11B85" w:rsidRDefault="00D11B85" w:rsidP="00AC2CD0">
      <w:pPr>
        <w:rPr>
          <w:u w:val="single"/>
        </w:rPr>
      </w:pPr>
      <w:r w:rsidRPr="00D11B85">
        <w:rPr>
          <w:u w:val="single"/>
        </w:rPr>
        <w:t>UL grant</w:t>
      </w:r>
    </w:p>
    <w:p w14:paraId="7BE07FB6" w14:textId="2E89DED3" w:rsidR="00D2780B" w:rsidRDefault="00AC2CD0" w:rsidP="004B62FB">
      <w:r>
        <w:rPr>
          <w:b/>
          <w:bCs/>
        </w:rPr>
        <w:t>Proposal 8: For CG based RACH-less conditional LTM, the UL grant can be indicated in LTM candidate configuration via RRC. RAN2 can further discuss if the UL grant can be also included in the TA MAC-CE</w:t>
      </w:r>
      <w:r>
        <w:t>.</w:t>
      </w:r>
    </w:p>
    <w:p w14:paraId="3FFDFF35" w14:textId="77777777" w:rsidR="00D11B85" w:rsidRDefault="00D11B85" w:rsidP="004B62FB"/>
    <w:p w14:paraId="0AC9D368" w14:textId="7F82A1E1" w:rsidR="00D11B85" w:rsidRPr="00D11B85" w:rsidRDefault="00D11B85" w:rsidP="004B62FB">
      <w:pPr>
        <w:rPr>
          <w:u w:val="single"/>
        </w:rPr>
      </w:pPr>
      <w:r w:rsidRPr="00D11B85">
        <w:rPr>
          <w:u w:val="single"/>
        </w:rPr>
        <w:t>The time to stop evaluating triggering condition</w:t>
      </w:r>
    </w:p>
    <w:p w14:paraId="6BB72AB3" w14:textId="77777777" w:rsidR="00D11B85" w:rsidRDefault="00D11B85" w:rsidP="00D11B85">
      <w:pPr>
        <w:snapToGrid w:val="0"/>
        <w:rPr>
          <w:b/>
          <w:bCs/>
        </w:rPr>
      </w:pPr>
      <w:r>
        <w:rPr>
          <w:b/>
          <w:bCs/>
        </w:rPr>
        <w:t xml:space="preserve">Proposal 9: UE continue to evaluate the triggering condition for the next conditional LTM cell switch after one LTM cell switch is performed. </w:t>
      </w:r>
    </w:p>
    <w:p w14:paraId="6CEE05A4" w14:textId="77777777" w:rsidR="00D11B85" w:rsidRDefault="00D11B85" w:rsidP="00D11B85">
      <w:pPr>
        <w:snapToGrid w:val="0"/>
        <w:rPr>
          <w:b/>
          <w:bCs/>
        </w:rPr>
      </w:pPr>
      <w:r>
        <w:rPr>
          <w:b/>
          <w:bCs/>
        </w:rPr>
        <w:t xml:space="preserve">Proposal 10: Introduce conditional LTM removal signalling to remove part of/all CLTM configuration and conditions (similar to CHO). UE stop evaluating the conditions for one candidate cell if it is removed by network. </w:t>
      </w:r>
    </w:p>
    <w:p w14:paraId="7FB109BA" w14:textId="77777777" w:rsidR="00D11B85" w:rsidRDefault="00D11B85" w:rsidP="004B62FB">
      <w:pPr>
        <w:rPr>
          <w:u w:val="single"/>
        </w:rPr>
      </w:pPr>
    </w:p>
    <w:p w14:paraId="4B99F98A" w14:textId="37A1F32D" w:rsidR="00D11B85" w:rsidRPr="00D11B85" w:rsidRDefault="00D11B85" w:rsidP="004B62FB">
      <w:pPr>
        <w:rPr>
          <w:u w:val="single"/>
        </w:rPr>
      </w:pPr>
      <w:r w:rsidRPr="00D11B85">
        <w:rPr>
          <w:u w:val="single"/>
        </w:rPr>
        <w:t>MR in conditional LTM</w:t>
      </w:r>
    </w:p>
    <w:p w14:paraId="17F6FD49" w14:textId="2C6083F9" w:rsidR="00D11B85" w:rsidRPr="00D2780B" w:rsidRDefault="00D11B85" w:rsidP="004B62FB">
      <w:pPr>
        <w:rPr>
          <w:u w:val="single"/>
        </w:rPr>
      </w:pPr>
      <w:r>
        <w:rPr>
          <w:b/>
          <w:bCs/>
        </w:rPr>
        <w:t>Proposal 11: L3 based measurement report, R18 L1 measurement report and R19 event triggered L1 measurement report are supported for conditional intra-CU LTM.</w:t>
      </w:r>
    </w:p>
    <w:p w14:paraId="6B5B415F" w14:textId="3C153777" w:rsidR="00610923" w:rsidRPr="00125D09" w:rsidRDefault="00610923" w:rsidP="00AE14F3">
      <w:pPr>
        <w:pStyle w:val="1"/>
        <w:ind w:hanging="792"/>
      </w:pPr>
      <w:r w:rsidRPr="00125D09">
        <w:t>References</w:t>
      </w:r>
    </w:p>
    <w:p w14:paraId="6F40069C" w14:textId="4F4B74A3" w:rsidR="00D11B85" w:rsidRDefault="00D11B85" w:rsidP="00642FED">
      <w:pPr>
        <w:pStyle w:val="Reference"/>
        <w:numPr>
          <w:ilvl w:val="0"/>
          <w:numId w:val="15"/>
        </w:numPr>
        <w:rPr>
          <w:rFonts w:cs="Arial"/>
        </w:rPr>
      </w:pPr>
      <w:bookmarkStart w:id="7" w:name="OLE_LINK34"/>
      <w:r w:rsidRPr="00D11B85">
        <w:rPr>
          <w:rFonts w:cs="Arial"/>
        </w:rPr>
        <w:t>R2_129_R17R18 SL_R18R19 MOB_R19 NES_Session Notes_EoM</w:t>
      </w:r>
    </w:p>
    <w:p w14:paraId="7C6ABC42" w14:textId="44E3B914" w:rsidR="00D2780B" w:rsidRDefault="00D2780B" w:rsidP="00642FED">
      <w:pPr>
        <w:pStyle w:val="Reference"/>
        <w:numPr>
          <w:ilvl w:val="0"/>
          <w:numId w:val="15"/>
        </w:numPr>
        <w:rPr>
          <w:rFonts w:cs="Arial"/>
        </w:rPr>
      </w:pPr>
      <w:r w:rsidRPr="00D2780B">
        <w:rPr>
          <w:rFonts w:cs="Arial"/>
        </w:rPr>
        <w:t>R2_128_R16R17R18 SL_R18R19 MOB_R19 NES_Session Notes_EoM</w:t>
      </w:r>
    </w:p>
    <w:p w14:paraId="376F371C" w14:textId="4171C6C8" w:rsidR="007A2EC1" w:rsidRDefault="007A2EC1" w:rsidP="00D11B85">
      <w:pPr>
        <w:pStyle w:val="Reference"/>
        <w:numPr>
          <w:ilvl w:val="0"/>
          <w:numId w:val="0"/>
        </w:numPr>
        <w:ind w:left="567"/>
        <w:rPr>
          <w:rFonts w:cs="Arial"/>
        </w:rPr>
      </w:pPr>
    </w:p>
    <w:p w14:paraId="33453EF8" w14:textId="103D3AF8" w:rsidR="00BD69DC" w:rsidRPr="00C63C08" w:rsidRDefault="00BD69DC" w:rsidP="00AC3D85">
      <w:pPr>
        <w:overflowPunct/>
        <w:autoSpaceDE/>
        <w:autoSpaceDN/>
        <w:adjustRightInd/>
        <w:spacing w:after="0"/>
        <w:jc w:val="left"/>
        <w:rPr>
          <w:rFonts w:cs="Arial"/>
        </w:rPr>
      </w:pPr>
    </w:p>
    <w:bookmarkEnd w:id="7"/>
    <w:sectPr w:rsidR="00BD69DC" w:rsidRPr="00C63C0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B36A58"/>
    <w:multiLevelType w:val="hybridMultilevel"/>
    <w:tmpl w:val="5DCE3A54"/>
    <w:lvl w:ilvl="0" w:tplc="1F94E2C4">
      <w:start w:val="1"/>
      <w:numFmt w:val="decimal"/>
      <w:lvlText w:val="%1."/>
      <w:lvlJc w:val="left"/>
      <w:pPr>
        <w:ind w:left="457" w:hanging="360"/>
      </w:pPr>
      <w:rPr>
        <w:rFonts w:hint="default"/>
        <w:b/>
        <w:u w:val="none"/>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2" w15:restartNumberingAfterBreak="0">
    <w:nsid w:val="0B7A057D"/>
    <w:multiLevelType w:val="hybridMultilevel"/>
    <w:tmpl w:val="51022D0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4733680"/>
    <w:multiLevelType w:val="hybridMultilevel"/>
    <w:tmpl w:val="060C478C"/>
    <w:lvl w:ilvl="0" w:tplc="78CEFFB0">
      <w:start w:val="5"/>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3F455B"/>
    <w:multiLevelType w:val="hybridMultilevel"/>
    <w:tmpl w:val="08EEDCEE"/>
    <w:lvl w:ilvl="0" w:tplc="4BE05942">
      <w:start w:val="1"/>
      <w:numFmt w:val="bullet"/>
      <w:lvlText w:val=""/>
      <w:lvlJc w:val="left"/>
      <w:pPr>
        <w:tabs>
          <w:tab w:val="num" w:pos="720"/>
        </w:tabs>
        <w:ind w:left="720" w:hanging="360"/>
      </w:pPr>
      <w:rPr>
        <w:rFonts w:ascii="Symbol" w:hAnsi="Symbol" w:hint="default"/>
      </w:rPr>
    </w:lvl>
    <w:lvl w:ilvl="1" w:tplc="99C49DD8" w:tentative="1">
      <w:start w:val="1"/>
      <w:numFmt w:val="bullet"/>
      <w:lvlText w:val=""/>
      <w:lvlJc w:val="left"/>
      <w:pPr>
        <w:tabs>
          <w:tab w:val="num" w:pos="1440"/>
        </w:tabs>
        <w:ind w:left="1440" w:hanging="360"/>
      </w:pPr>
      <w:rPr>
        <w:rFonts w:ascii="Symbol" w:hAnsi="Symbol" w:hint="default"/>
      </w:rPr>
    </w:lvl>
    <w:lvl w:ilvl="2" w:tplc="01521FF4" w:tentative="1">
      <w:start w:val="1"/>
      <w:numFmt w:val="bullet"/>
      <w:lvlText w:val=""/>
      <w:lvlJc w:val="left"/>
      <w:pPr>
        <w:tabs>
          <w:tab w:val="num" w:pos="2160"/>
        </w:tabs>
        <w:ind w:left="2160" w:hanging="360"/>
      </w:pPr>
      <w:rPr>
        <w:rFonts w:ascii="Symbol" w:hAnsi="Symbol" w:hint="default"/>
      </w:rPr>
    </w:lvl>
    <w:lvl w:ilvl="3" w:tplc="2DE06228" w:tentative="1">
      <w:start w:val="1"/>
      <w:numFmt w:val="bullet"/>
      <w:lvlText w:val=""/>
      <w:lvlJc w:val="left"/>
      <w:pPr>
        <w:tabs>
          <w:tab w:val="num" w:pos="2880"/>
        </w:tabs>
        <w:ind w:left="2880" w:hanging="360"/>
      </w:pPr>
      <w:rPr>
        <w:rFonts w:ascii="Symbol" w:hAnsi="Symbol" w:hint="default"/>
      </w:rPr>
    </w:lvl>
    <w:lvl w:ilvl="4" w:tplc="2140E70E" w:tentative="1">
      <w:start w:val="1"/>
      <w:numFmt w:val="bullet"/>
      <w:lvlText w:val=""/>
      <w:lvlJc w:val="left"/>
      <w:pPr>
        <w:tabs>
          <w:tab w:val="num" w:pos="3600"/>
        </w:tabs>
        <w:ind w:left="3600" w:hanging="360"/>
      </w:pPr>
      <w:rPr>
        <w:rFonts w:ascii="Symbol" w:hAnsi="Symbol" w:hint="default"/>
      </w:rPr>
    </w:lvl>
    <w:lvl w:ilvl="5" w:tplc="8738E962" w:tentative="1">
      <w:start w:val="1"/>
      <w:numFmt w:val="bullet"/>
      <w:lvlText w:val=""/>
      <w:lvlJc w:val="left"/>
      <w:pPr>
        <w:tabs>
          <w:tab w:val="num" w:pos="4320"/>
        </w:tabs>
        <w:ind w:left="4320" w:hanging="360"/>
      </w:pPr>
      <w:rPr>
        <w:rFonts w:ascii="Symbol" w:hAnsi="Symbol" w:hint="default"/>
      </w:rPr>
    </w:lvl>
    <w:lvl w:ilvl="6" w:tplc="FA927660" w:tentative="1">
      <w:start w:val="1"/>
      <w:numFmt w:val="bullet"/>
      <w:lvlText w:val=""/>
      <w:lvlJc w:val="left"/>
      <w:pPr>
        <w:tabs>
          <w:tab w:val="num" w:pos="5040"/>
        </w:tabs>
        <w:ind w:left="5040" w:hanging="360"/>
      </w:pPr>
      <w:rPr>
        <w:rFonts w:ascii="Symbol" w:hAnsi="Symbol" w:hint="default"/>
      </w:rPr>
    </w:lvl>
    <w:lvl w:ilvl="7" w:tplc="9FF854E0" w:tentative="1">
      <w:start w:val="1"/>
      <w:numFmt w:val="bullet"/>
      <w:lvlText w:val=""/>
      <w:lvlJc w:val="left"/>
      <w:pPr>
        <w:tabs>
          <w:tab w:val="num" w:pos="5760"/>
        </w:tabs>
        <w:ind w:left="5760" w:hanging="360"/>
      </w:pPr>
      <w:rPr>
        <w:rFonts w:ascii="Symbol" w:hAnsi="Symbol" w:hint="default"/>
      </w:rPr>
    </w:lvl>
    <w:lvl w:ilvl="8" w:tplc="A75C22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66CEA"/>
    <w:multiLevelType w:val="hybridMultilevel"/>
    <w:tmpl w:val="86365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F110F"/>
    <w:multiLevelType w:val="hybridMultilevel"/>
    <w:tmpl w:val="EA5A1A0A"/>
    <w:lvl w:ilvl="0" w:tplc="04090001">
      <w:start w:val="1"/>
      <w:numFmt w:val="bullet"/>
      <w:lvlText w:val=""/>
      <w:lvlJc w:val="left"/>
      <w:pPr>
        <w:ind w:left="720" w:hanging="360"/>
      </w:pPr>
      <w:rPr>
        <w:rFonts w:ascii="Symbol" w:hAnsi="Symbol" w:hint="default"/>
      </w:rPr>
    </w:lvl>
    <w:lvl w:ilvl="1" w:tplc="6BC852E2">
      <w:start w:val="1"/>
      <w:numFmt w:val="bullet"/>
      <w:lvlText w:val="-"/>
      <w:lvlJc w:val="left"/>
      <w:pPr>
        <w:ind w:left="1440" w:hanging="360"/>
      </w:pPr>
      <w:rPr>
        <w:rFonts w:ascii="Times New Roman" w:eastAsia="等线"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D4E68"/>
    <w:multiLevelType w:val="hybridMultilevel"/>
    <w:tmpl w:val="65723F1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B26F94"/>
    <w:multiLevelType w:val="hybridMultilevel"/>
    <w:tmpl w:val="97484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C976FE"/>
    <w:multiLevelType w:val="hybridMultilevel"/>
    <w:tmpl w:val="61880EFA"/>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FD17F38"/>
    <w:multiLevelType w:val="hybridMultilevel"/>
    <w:tmpl w:val="E584A68A"/>
    <w:lvl w:ilvl="0" w:tplc="A64E8662">
      <w:start w:val="1"/>
      <w:numFmt w:val="decimal"/>
      <w:lvlText w:val="%1."/>
      <w:lvlJc w:val="left"/>
      <w:pPr>
        <w:ind w:left="457" w:hanging="360"/>
      </w:pPr>
      <w:rPr>
        <w:rFonts w:hint="default"/>
      </w:rPr>
    </w:lvl>
    <w:lvl w:ilvl="1" w:tplc="04090019" w:tentative="1">
      <w:start w:val="1"/>
      <w:numFmt w:val="lowerLetter"/>
      <w:lvlText w:val="%2)"/>
      <w:lvlJc w:val="left"/>
      <w:pPr>
        <w:ind w:left="977" w:hanging="440"/>
      </w:pPr>
    </w:lvl>
    <w:lvl w:ilvl="2" w:tplc="0409001B" w:tentative="1">
      <w:start w:val="1"/>
      <w:numFmt w:val="lowerRoman"/>
      <w:lvlText w:val="%3."/>
      <w:lvlJc w:val="right"/>
      <w:pPr>
        <w:ind w:left="1417" w:hanging="440"/>
      </w:pPr>
    </w:lvl>
    <w:lvl w:ilvl="3" w:tplc="0409000F" w:tentative="1">
      <w:start w:val="1"/>
      <w:numFmt w:val="decimal"/>
      <w:lvlText w:val="%4."/>
      <w:lvlJc w:val="left"/>
      <w:pPr>
        <w:ind w:left="1857" w:hanging="440"/>
      </w:pPr>
    </w:lvl>
    <w:lvl w:ilvl="4" w:tplc="04090019" w:tentative="1">
      <w:start w:val="1"/>
      <w:numFmt w:val="lowerLetter"/>
      <w:lvlText w:val="%5)"/>
      <w:lvlJc w:val="left"/>
      <w:pPr>
        <w:ind w:left="2297" w:hanging="440"/>
      </w:pPr>
    </w:lvl>
    <w:lvl w:ilvl="5" w:tplc="0409001B" w:tentative="1">
      <w:start w:val="1"/>
      <w:numFmt w:val="lowerRoman"/>
      <w:lvlText w:val="%6."/>
      <w:lvlJc w:val="right"/>
      <w:pPr>
        <w:ind w:left="2737" w:hanging="440"/>
      </w:pPr>
    </w:lvl>
    <w:lvl w:ilvl="6" w:tplc="0409000F" w:tentative="1">
      <w:start w:val="1"/>
      <w:numFmt w:val="decimal"/>
      <w:lvlText w:val="%7."/>
      <w:lvlJc w:val="left"/>
      <w:pPr>
        <w:ind w:left="3177" w:hanging="440"/>
      </w:pPr>
    </w:lvl>
    <w:lvl w:ilvl="7" w:tplc="04090019" w:tentative="1">
      <w:start w:val="1"/>
      <w:numFmt w:val="lowerLetter"/>
      <w:lvlText w:val="%8)"/>
      <w:lvlJc w:val="left"/>
      <w:pPr>
        <w:ind w:left="3617" w:hanging="440"/>
      </w:pPr>
    </w:lvl>
    <w:lvl w:ilvl="8" w:tplc="0409001B" w:tentative="1">
      <w:start w:val="1"/>
      <w:numFmt w:val="lowerRoman"/>
      <w:lvlText w:val="%9."/>
      <w:lvlJc w:val="right"/>
      <w:pPr>
        <w:ind w:left="4057" w:hanging="440"/>
      </w:p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5C24AA"/>
    <w:multiLevelType w:val="hybridMultilevel"/>
    <w:tmpl w:val="93603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C75ACF"/>
    <w:multiLevelType w:val="hybridMultilevel"/>
    <w:tmpl w:val="1BC25B72"/>
    <w:lvl w:ilvl="0" w:tplc="78CEFFB0">
      <w:start w:val="5"/>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CCA7020"/>
    <w:multiLevelType w:val="hybridMultilevel"/>
    <w:tmpl w:val="7570C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C62CE4"/>
    <w:multiLevelType w:val="hybridMultilevel"/>
    <w:tmpl w:val="E24637FC"/>
    <w:lvl w:ilvl="0" w:tplc="418025D2">
      <w:start w:val="1"/>
      <w:numFmt w:val="bullet"/>
      <w:lvlText w:val=""/>
      <w:lvlJc w:val="left"/>
      <w:pPr>
        <w:tabs>
          <w:tab w:val="num" w:pos="720"/>
        </w:tabs>
        <w:ind w:left="720" w:hanging="360"/>
      </w:pPr>
      <w:rPr>
        <w:rFonts w:ascii="Symbol" w:hAnsi="Symbol" w:hint="default"/>
      </w:rPr>
    </w:lvl>
    <w:lvl w:ilvl="1" w:tplc="53B830E0" w:tentative="1">
      <w:start w:val="1"/>
      <w:numFmt w:val="bullet"/>
      <w:lvlText w:val=""/>
      <w:lvlJc w:val="left"/>
      <w:pPr>
        <w:tabs>
          <w:tab w:val="num" w:pos="1440"/>
        </w:tabs>
        <w:ind w:left="1440" w:hanging="360"/>
      </w:pPr>
      <w:rPr>
        <w:rFonts w:ascii="Symbol" w:hAnsi="Symbol" w:hint="default"/>
      </w:rPr>
    </w:lvl>
    <w:lvl w:ilvl="2" w:tplc="6C124F6A" w:tentative="1">
      <w:start w:val="1"/>
      <w:numFmt w:val="bullet"/>
      <w:lvlText w:val=""/>
      <w:lvlJc w:val="left"/>
      <w:pPr>
        <w:tabs>
          <w:tab w:val="num" w:pos="2160"/>
        </w:tabs>
        <w:ind w:left="2160" w:hanging="360"/>
      </w:pPr>
      <w:rPr>
        <w:rFonts w:ascii="Symbol" w:hAnsi="Symbol" w:hint="default"/>
      </w:rPr>
    </w:lvl>
    <w:lvl w:ilvl="3" w:tplc="2B84B0B0" w:tentative="1">
      <w:start w:val="1"/>
      <w:numFmt w:val="bullet"/>
      <w:lvlText w:val=""/>
      <w:lvlJc w:val="left"/>
      <w:pPr>
        <w:tabs>
          <w:tab w:val="num" w:pos="2880"/>
        </w:tabs>
        <w:ind w:left="2880" w:hanging="360"/>
      </w:pPr>
      <w:rPr>
        <w:rFonts w:ascii="Symbol" w:hAnsi="Symbol" w:hint="default"/>
      </w:rPr>
    </w:lvl>
    <w:lvl w:ilvl="4" w:tplc="00FC36B4" w:tentative="1">
      <w:start w:val="1"/>
      <w:numFmt w:val="bullet"/>
      <w:lvlText w:val=""/>
      <w:lvlJc w:val="left"/>
      <w:pPr>
        <w:tabs>
          <w:tab w:val="num" w:pos="3600"/>
        </w:tabs>
        <w:ind w:left="3600" w:hanging="360"/>
      </w:pPr>
      <w:rPr>
        <w:rFonts w:ascii="Symbol" w:hAnsi="Symbol" w:hint="default"/>
      </w:rPr>
    </w:lvl>
    <w:lvl w:ilvl="5" w:tplc="071C2FC0" w:tentative="1">
      <w:start w:val="1"/>
      <w:numFmt w:val="bullet"/>
      <w:lvlText w:val=""/>
      <w:lvlJc w:val="left"/>
      <w:pPr>
        <w:tabs>
          <w:tab w:val="num" w:pos="4320"/>
        </w:tabs>
        <w:ind w:left="4320" w:hanging="360"/>
      </w:pPr>
      <w:rPr>
        <w:rFonts w:ascii="Symbol" w:hAnsi="Symbol" w:hint="default"/>
      </w:rPr>
    </w:lvl>
    <w:lvl w:ilvl="6" w:tplc="2850D202" w:tentative="1">
      <w:start w:val="1"/>
      <w:numFmt w:val="bullet"/>
      <w:lvlText w:val=""/>
      <w:lvlJc w:val="left"/>
      <w:pPr>
        <w:tabs>
          <w:tab w:val="num" w:pos="5040"/>
        </w:tabs>
        <w:ind w:left="5040" w:hanging="360"/>
      </w:pPr>
      <w:rPr>
        <w:rFonts w:ascii="Symbol" w:hAnsi="Symbol" w:hint="default"/>
      </w:rPr>
    </w:lvl>
    <w:lvl w:ilvl="7" w:tplc="247E406E" w:tentative="1">
      <w:start w:val="1"/>
      <w:numFmt w:val="bullet"/>
      <w:lvlText w:val=""/>
      <w:lvlJc w:val="left"/>
      <w:pPr>
        <w:tabs>
          <w:tab w:val="num" w:pos="5760"/>
        </w:tabs>
        <w:ind w:left="5760" w:hanging="360"/>
      </w:pPr>
      <w:rPr>
        <w:rFonts w:ascii="Symbol" w:hAnsi="Symbol" w:hint="default"/>
      </w:rPr>
    </w:lvl>
    <w:lvl w:ilvl="8" w:tplc="441EA63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1D91148"/>
    <w:multiLevelType w:val="hybridMultilevel"/>
    <w:tmpl w:val="51F48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E7398"/>
    <w:multiLevelType w:val="hybridMultilevel"/>
    <w:tmpl w:val="98D4A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971008"/>
    <w:multiLevelType w:val="hybridMultilevel"/>
    <w:tmpl w:val="72E402A4"/>
    <w:lvl w:ilvl="0" w:tplc="6BC852E2">
      <w:start w:val="1"/>
      <w:numFmt w:val="bullet"/>
      <w:lvlText w:val="-"/>
      <w:lvlJc w:val="left"/>
      <w:pPr>
        <w:ind w:left="1440" w:hanging="360"/>
      </w:pPr>
      <w:rPr>
        <w:rFonts w:ascii="Times New Roman" w:eastAsia="等线"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669271A"/>
    <w:multiLevelType w:val="hybridMultilevel"/>
    <w:tmpl w:val="ADB46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887155"/>
    <w:multiLevelType w:val="hybridMultilevel"/>
    <w:tmpl w:val="588ED856"/>
    <w:lvl w:ilvl="0" w:tplc="6BC852E2">
      <w:start w:val="1"/>
      <w:numFmt w:val="bullet"/>
      <w:lvlText w:val="-"/>
      <w:lvlJc w:val="left"/>
      <w:pPr>
        <w:ind w:left="1494" w:hanging="360"/>
      </w:pPr>
      <w:rPr>
        <w:rFonts w:ascii="Times New Roman" w:eastAsia="等线" w:hAnsi="Times New Roman"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17"/>
  </w:num>
  <w:num w:numId="3" w16cid:durableId="1953395335">
    <w:abstractNumId w:val="11"/>
  </w:num>
  <w:num w:numId="4" w16cid:durableId="2065714941">
    <w:abstractNumId w:val="13"/>
  </w:num>
  <w:num w:numId="5" w16cid:durableId="1377702009">
    <w:abstractNumId w:val="7"/>
  </w:num>
  <w:num w:numId="6" w16cid:durableId="438909715">
    <w:abstractNumId w:val="16"/>
  </w:num>
  <w:num w:numId="7" w16cid:durableId="16661354">
    <w:abstractNumId w:val="22"/>
  </w:num>
  <w:num w:numId="8" w16cid:durableId="1090807287">
    <w:abstractNumId w:val="9"/>
  </w:num>
  <w:num w:numId="9" w16cid:durableId="1203053534">
    <w:abstractNumId w:val="19"/>
  </w:num>
  <w:num w:numId="10" w16cid:durableId="281545719">
    <w:abstractNumId w:val="32"/>
  </w:num>
  <w:num w:numId="11" w16cid:durableId="459420413">
    <w:abstractNumId w:val="21"/>
  </w:num>
  <w:num w:numId="12" w16cid:durableId="314529867">
    <w:abstractNumId w:val="31"/>
  </w:num>
  <w:num w:numId="13" w16cid:durableId="94133385">
    <w:abstractNumId w:val="20"/>
  </w:num>
  <w:num w:numId="14" w16cid:durableId="1187518846">
    <w:abstractNumId w:val="12"/>
  </w:num>
  <w:num w:numId="15" w16cid:durableId="454561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89890694">
    <w:abstractNumId w:val="8"/>
  </w:num>
  <w:num w:numId="17" w16cid:durableId="695545744">
    <w:abstractNumId w:val="15"/>
  </w:num>
  <w:num w:numId="18" w16cid:durableId="1422029119">
    <w:abstractNumId w:val="14"/>
  </w:num>
  <w:num w:numId="19" w16cid:durableId="1665818981">
    <w:abstractNumId w:val="31"/>
  </w:num>
  <w:num w:numId="20" w16cid:durableId="1654411027">
    <w:abstractNumId w:val="23"/>
  </w:num>
  <w:num w:numId="21" w16cid:durableId="444858643">
    <w:abstractNumId w:val="29"/>
  </w:num>
  <w:num w:numId="22" w16cid:durableId="1316105740">
    <w:abstractNumId w:val="10"/>
  </w:num>
  <w:num w:numId="23" w16cid:durableId="1619800348">
    <w:abstractNumId w:val="1"/>
  </w:num>
  <w:num w:numId="24" w16cid:durableId="1067803561">
    <w:abstractNumId w:val="3"/>
  </w:num>
  <w:num w:numId="25" w16cid:durableId="714085350">
    <w:abstractNumId w:val="2"/>
  </w:num>
  <w:num w:numId="26" w16cid:durableId="1410692192">
    <w:abstractNumId w:val="28"/>
  </w:num>
  <w:num w:numId="27" w16cid:durableId="1674651587">
    <w:abstractNumId w:val="28"/>
  </w:num>
  <w:num w:numId="28" w16cid:durableId="497043226">
    <w:abstractNumId w:val="6"/>
  </w:num>
  <w:num w:numId="29" w16cid:durableId="946887948">
    <w:abstractNumId w:val="27"/>
  </w:num>
  <w:num w:numId="30" w16cid:durableId="821316595">
    <w:abstractNumId w:val="30"/>
  </w:num>
  <w:num w:numId="31" w16cid:durableId="1722826025">
    <w:abstractNumId w:val="3"/>
  </w:num>
  <w:num w:numId="32" w16cid:durableId="825515377">
    <w:abstractNumId w:val="3"/>
  </w:num>
  <w:num w:numId="33" w16cid:durableId="7478452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1280833">
    <w:abstractNumId w:val="25"/>
  </w:num>
  <w:num w:numId="35" w16cid:durableId="1507864360">
    <w:abstractNumId w:val="4"/>
  </w:num>
  <w:num w:numId="36" w16cid:durableId="2103253546">
    <w:abstractNumId w:val="31"/>
  </w:num>
  <w:num w:numId="37" w16cid:durableId="820735430">
    <w:abstractNumId w:val="5"/>
  </w:num>
  <w:num w:numId="38" w16cid:durableId="280965849">
    <w:abstractNumId w:val="24"/>
  </w:num>
  <w:num w:numId="39" w16cid:durableId="25184459">
    <w:abstractNumId w:val="26"/>
  </w:num>
  <w:num w:numId="40" w16cid:durableId="551815010">
    <w:abstractNumId w:val="26"/>
  </w:num>
  <w:num w:numId="41" w16cid:durableId="1164933112">
    <w:abstractNumId w:val="10"/>
  </w:num>
  <w:num w:numId="42" w16cid:durableId="1009135223">
    <w:abstractNumId w:val="18"/>
  </w:num>
  <w:num w:numId="43" w16cid:durableId="145905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03169967">
    <w:abstractNumId w:val="26"/>
    <w:lvlOverride w:ilvl="0"/>
    <w:lvlOverride w:ilvl="1"/>
    <w:lvlOverride w:ilvl="2"/>
    <w:lvlOverride w:ilvl="3"/>
    <w:lvlOverride w:ilvl="4"/>
    <w:lvlOverride w:ilvl="5"/>
    <w:lvlOverride w:ilvl="6"/>
    <w:lvlOverride w:ilvl="7"/>
    <w:lvlOverride w:ilv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85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10"/>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639"/>
    <w:rsid w:val="00034B81"/>
    <w:rsid w:val="00034C15"/>
    <w:rsid w:val="00034DEF"/>
    <w:rsid w:val="00034EC9"/>
    <w:rsid w:val="00035070"/>
    <w:rsid w:val="0003541B"/>
    <w:rsid w:val="0003566E"/>
    <w:rsid w:val="000359DB"/>
    <w:rsid w:val="00035A21"/>
    <w:rsid w:val="00036897"/>
    <w:rsid w:val="00036BA1"/>
    <w:rsid w:val="000372B2"/>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7CA"/>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B79"/>
    <w:rsid w:val="00097F9F"/>
    <w:rsid w:val="000A0469"/>
    <w:rsid w:val="000A0870"/>
    <w:rsid w:val="000A1465"/>
    <w:rsid w:val="000A1B7B"/>
    <w:rsid w:val="000A1BE3"/>
    <w:rsid w:val="000A1C54"/>
    <w:rsid w:val="000A1E11"/>
    <w:rsid w:val="000A219B"/>
    <w:rsid w:val="000A2B37"/>
    <w:rsid w:val="000A2F38"/>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7A3"/>
    <w:rsid w:val="000B2C47"/>
    <w:rsid w:val="000B3A8F"/>
    <w:rsid w:val="000B43A5"/>
    <w:rsid w:val="000B4AB9"/>
    <w:rsid w:val="000B4DAA"/>
    <w:rsid w:val="000B58C3"/>
    <w:rsid w:val="000B5BEA"/>
    <w:rsid w:val="000B61E9"/>
    <w:rsid w:val="000B6600"/>
    <w:rsid w:val="000B6CB4"/>
    <w:rsid w:val="000B6F19"/>
    <w:rsid w:val="000B70BE"/>
    <w:rsid w:val="000B7932"/>
    <w:rsid w:val="000B7D25"/>
    <w:rsid w:val="000C04BB"/>
    <w:rsid w:val="000C07CF"/>
    <w:rsid w:val="000C118B"/>
    <w:rsid w:val="000C1611"/>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0E7A"/>
    <w:rsid w:val="000D1256"/>
    <w:rsid w:val="000D1356"/>
    <w:rsid w:val="000D13D5"/>
    <w:rsid w:val="000D1E08"/>
    <w:rsid w:val="000D1E8E"/>
    <w:rsid w:val="000D2921"/>
    <w:rsid w:val="000D2C28"/>
    <w:rsid w:val="000D2C75"/>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797"/>
    <w:rsid w:val="000F481A"/>
    <w:rsid w:val="000F4FD3"/>
    <w:rsid w:val="000F5462"/>
    <w:rsid w:val="000F5D98"/>
    <w:rsid w:val="000F6CAE"/>
    <w:rsid w:val="000F6DF3"/>
    <w:rsid w:val="000F6F0C"/>
    <w:rsid w:val="000F6F18"/>
    <w:rsid w:val="000F7143"/>
    <w:rsid w:val="000F7D58"/>
    <w:rsid w:val="000F7F25"/>
    <w:rsid w:val="00100397"/>
    <w:rsid w:val="00100535"/>
    <w:rsid w:val="001005FF"/>
    <w:rsid w:val="00100827"/>
    <w:rsid w:val="0010082F"/>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814"/>
    <w:rsid w:val="00123A30"/>
    <w:rsid w:val="00124210"/>
    <w:rsid w:val="00124297"/>
    <w:rsid w:val="001242B8"/>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0C52"/>
    <w:rsid w:val="001416C5"/>
    <w:rsid w:val="001416EB"/>
    <w:rsid w:val="001417B4"/>
    <w:rsid w:val="0014181B"/>
    <w:rsid w:val="00142B60"/>
    <w:rsid w:val="00142C6F"/>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2E8"/>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626"/>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43A"/>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590E"/>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23"/>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A87"/>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27A"/>
    <w:rsid w:val="00201D0E"/>
    <w:rsid w:val="00201F3A"/>
    <w:rsid w:val="0020255E"/>
    <w:rsid w:val="0020296B"/>
    <w:rsid w:val="00202ED4"/>
    <w:rsid w:val="00202FAB"/>
    <w:rsid w:val="002034F5"/>
    <w:rsid w:val="00203906"/>
    <w:rsid w:val="00203BEE"/>
    <w:rsid w:val="00203F96"/>
    <w:rsid w:val="002044A3"/>
    <w:rsid w:val="00205DF9"/>
    <w:rsid w:val="00205FB9"/>
    <w:rsid w:val="002065CB"/>
    <w:rsid w:val="002069B2"/>
    <w:rsid w:val="00206CFD"/>
    <w:rsid w:val="00206F97"/>
    <w:rsid w:val="00207240"/>
    <w:rsid w:val="00207C66"/>
    <w:rsid w:val="00207FA2"/>
    <w:rsid w:val="00207FA3"/>
    <w:rsid w:val="00210110"/>
    <w:rsid w:val="002106D4"/>
    <w:rsid w:val="00210A54"/>
    <w:rsid w:val="00210D4B"/>
    <w:rsid w:val="002110B2"/>
    <w:rsid w:val="00211A01"/>
    <w:rsid w:val="00211F99"/>
    <w:rsid w:val="00212239"/>
    <w:rsid w:val="00212322"/>
    <w:rsid w:val="002129BA"/>
    <w:rsid w:val="002129C7"/>
    <w:rsid w:val="00213AF5"/>
    <w:rsid w:val="00213ECC"/>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638"/>
    <w:rsid w:val="00224CB7"/>
    <w:rsid w:val="0022520C"/>
    <w:rsid w:val="002252C3"/>
    <w:rsid w:val="00225997"/>
    <w:rsid w:val="00225C54"/>
    <w:rsid w:val="00226321"/>
    <w:rsid w:val="002263BE"/>
    <w:rsid w:val="002267ED"/>
    <w:rsid w:val="002268D8"/>
    <w:rsid w:val="00226B7E"/>
    <w:rsid w:val="002273AD"/>
    <w:rsid w:val="0022752E"/>
    <w:rsid w:val="00230765"/>
    <w:rsid w:val="00231158"/>
    <w:rsid w:val="0023162E"/>
    <w:rsid w:val="002319E4"/>
    <w:rsid w:val="002325C8"/>
    <w:rsid w:val="00232997"/>
    <w:rsid w:val="002329AA"/>
    <w:rsid w:val="00232C70"/>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6A8"/>
    <w:rsid w:val="00237F93"/>
    <w:rsid w:val="0024009B"/>
    <w:rsid w:val="002407A9"/>
    <w:rsid w:val="002414E0"/>
    <w:rsid w:val="00241559"/>
    <w:rsid w:val="00241583"/>
    <w:rsid w:val="00241873"/>
    <w:rsid w:val="00242739"/>
    <w:rsid w:val="00242751"/>
    <w:rsid w:val="002429FB"/>
    <w:rsid w:val="00242AE0"/>
    <w:rsid w:val="00242D62"/>
    <w:rsid w:val="00243150"/>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53E"/>
    <w:rsid w:val="00247667"/>
    <w:rsid w:val="00247995"/>
    <w:rsid w:val="00247CAA"/>
    <w:rsid w:val="00247EB9"/>
    <w:rsid w:val="002500C8"/>
    <w:rsid w:val="002501E7"/>
    <w:rsid w:val="002505AC"/>
    <w:rsid w:val="0025084B"/>
    <w:rsid w:val="00250D7E"/>
    <w:rsid w:val="00251B26"/>
    <w:rsid w:val="00251D9E"/>
    <w:rsid w:val="0025221D"/>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1E2"/>
    <w:rsid w:val="00283362"/>
    <w:rsid w:val="00284BFB"/>
    <w:rsid w:val="00284F31"/>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AB4"/>
    <w:rsid w:val="00292C3F"/>
    <w:rsid w:val="00292EB7"/>
    <w:rsid w:val="0029355B"/>
    <w:rsid w:val="00293C41"/>
    <w:rsid w:val="0029430B"/>
    <w:rsid w:val="00294E26"/>
    <w:rsid w:val="002951FD"/>
    <w:rsid w:val="0029582D"/>
    <w:rsid w:val="00295CAA"/>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5FFF"/>
    <w:rsid w:val="002A6F99"/>
    <w:rsid w:val="002B00AA"/>
    <w:rsid w:val="002B028C"/>
    <w:rsid w:val="002B0855"/>
    <w:rsid w:val="002B0A19"/>
    <w:rsid w:val="002B0AF6"/>
    <w:rsid w:val="002B1013"/>
    <w:rsid w:val="002B1129"/>
    <w:rsid w:val="002B12C2"/>
    <w:rsid w:val="002B199B"/>
    <w:rsid w:val="002B1ABA"/>
    <w:rsid w:val="002B1D35"/>
    <w:rsid w:val="002B1E86"/>
    <w:rsid w:val="002B1EEC"/>
    <w:rsid w:val="002B2253"/>
    <w:rsid w:val="002B24D6"/>
    <w:rsid w:val="002B2F4E"/>
    <w:rsid w:val="002B3622"/>
    <w:rsid w:val="002B381B"/>
    <w:rsid w:val="002B3941"/>
    <w:rsid w:val="002B3972"/>
    <w:rsid w:val="002B3AEE"/>
    <w:rsid w:val="002B474E"/>
    <w:rsid w:val="002B4941"/>
    <w:rsid w:val="002B49D2"/>
    <w:rsid w:val="002B4C84"/>
    <w:rsid w:val="002B53A7"/>
    <w:rsid w:val="002B5B31"/>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54CC"/>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08"/>
    <w:rsid w:val="002E5E29"/>
    <w:rsid w:val="002E5E69"/>
    <w:rsid w:val="002E7374"/>
    <w:rsid w:val="002E7CAE"/>
    <w:rsid w:val="002F04D5"/>
    <w:rsid w:val="002F099A"/>
    <w:rsid w:val="002F0BDA"/>
    <w:rsid w:val="002F19DC"/>
    <w:rsid w:val="002F1B0B"/>
    <w:rsid w:val="002F2207"/>
    <w:rsid w:val="002F22A1"/>
    <w:rsid w:val="002F2771"/>
    <w:rsid w:val="002F27FA"/>
    <w:rsid w:val="002F37A9"/>
    <w:rsid w:val="002F39FA"/>
    <w:rsid w:val="002F3CCC"/>
    <w:rsid w:val="002F3DD2"/>
    <w:rsid w:val="002F4615"/>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0C8"/>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986"/>
    <w:rsid w:val="00322C9F"/>
    <w:rsid w:val="003238C1"/>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A05"/>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3D8D"/>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3C36"/>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29D6"/>
    <w:rsid w:val="003932A1"/>
    <w:rsid w:val="0039338C"/>
    <w:rsid w:val="003939FF"/>
    <w:rsid w:val="0039409A"/>
    <w:rsid w:val="003941C9"/>
    <w:rsid w:val="0039506A"/>
    <w:rsid w:val="00395758"/>
    <w:rsid w:val="0039583C"/>
    <w:rsid w:val="00395A3E"/>
    <w:rsid w:val="00396A0E"/>
    <w:rsid w:val="00396F88"/>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034"/>
    <w:rsid w:val="003D77A3"/>
    <w:rsid w:val="003D79B4"/>
    <w:rsid w:val="003E07B8"/>
    <w:rsid w:val="003E08FA"/>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5DEA"/>
    <w:rsid w:val="00406D9F"/>
    <w:rsid w:val="00406F07"/>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58"/>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25CE"/>
    <w:rsid w:val="004331EB"/>
    <w:rsid w:val="00433F0C"/>
    <w:rsid w:val="004340A2"/>
    <w:rsid w:val="004341F4"/>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3E58"/>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B57"/>
    <w:rsid w:val="00450D0A"/>
    <w:rsid w:val="004514E0"/>
    <w:rsid w:val="004517AA"/>
    <w:rsid w:val="004526F1"/>
    <w:rsid w:val="00452928"/>
    <w:rsid w:val="00452A01"/>
    <w:rsid w:val="00452A56"/>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64F"/>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6FB5"/>
    <w:rsid w:val="0047704D"/>
    <w:rsid w:val="004775D3"/>
    <w:rsid w:val="00477768"/>
    <w:rsid w:val="00477E14"/>
    <w:rsid w:val="00477F80"/>
    <w:rsid w:val="0048063B"/>
    <w:rsid w:val="0048135B"/>
    <w:rsid w:val="004818C1"/>
    <w:rsid w:val="00481DA6"/>
    <w:rsid w:val="0048211E"/>
    <w:rsid w:val="00482E34"/>
    <w:rsid w:val="00482F90"/>
    <w:rsid w:val="00483BF6"/>
    <w:rsid w:val="00484153"/>
    <w:rsid w:val="004843A2"/>
    <w:rsid w:val="00485AA5"/>
    <w:rsid w:val="0048657C"/>
    <w:rsid w:val="00486592"/>
    <w:rsid w:val="004870CC"/>
    <w:rsid w:val="0048722F"/>
    <w:rsid w:val="00487464"/>
    <w:rsid w:val="00490202"/>
    <w:rsid w:val="00490237"/>
    <w:rsid w:val="00490781"/>
    <w:rsid w:val="00490999"/>
    <w:rsid w:val="00491D58"/>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0C88"/>
    <w:rsid w:val="004A0DDF"/>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2FB"/>
    <w:rsid w:val="004B63AF"/>
    <w:rsid w:val="004B6482"/>
    <w:rsid w:val="004B69AD"/>
    <w:rsid w:val="004B724E"/>
    <w:rsid w:val="004B7C0C"/>
    <w:rsid w:val="004B7C53"/>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5D70"/>
    <w:rsid w:val="004E62DD"/>
    <w:rsid w:val="004E6462"/>
    <w:rsid w:val="004E64A2"/>
    <w:rsid w:val="004E7193"/>
    <w:rsid w:val="004E74E9"/>
    <w:rsid w:val="004E75EE"/>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468"/>
    <w:rsid w:val="00502BAB"/>
    <w:rsid w:val="00502C7F"/>
    <w:rsid w:val="00502E2A"/>
    <w:rsid w:val="0050377D"/>
    <w:rsid w:val="005040B0"/>
    <w:rsid w:val="00504255"/>
    <w:rsid w:val="00504565"/>
    <w:rsid w:val="00504A89"/>
    <w:rsid w:val="00504D3B"/>
    <w:rsid w:val="00504FA1"/>
    <w:rsid w:val="005054CF"/>
    <w:rsid w:val="00505587"/>
    <w:rsid w:val="00505775"/>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1FF3"/>
    <w:rsid w:val="00512133"/>
    <w:rsid w:val="00512326"/>
    <w:rsid w:val="0051269F"/>
    <w:rsid w:val="0051285F"/>
    <w:rsid w:val="00513540"/>
    <w:rsid w:val="005135FA"/>
    <w:rsid w:val="00513D25"/>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0FA1"/>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6F4"/>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02D"/>
    <w:rsid w:val="00547A0F"/>
    <w:rsid w:val="00547FDE"/>
    <w:rsid w:val="005500ED"/>
    <w:rsid w:val="005502DF"/>
    <w:rsid w:val="00550D63"/>
    <w:rsid w:val="00550FB1"/>
    <w:rsid w:val="00551221"/>
    <w:rsid w:val="00551846"/>
    <w:rsid w:val="0055186B"/>
    <w:rsid w:val="00551C18"/>
    <w:rsid w:val="00551DFB"/>
    <w:rsid w:val="00552574"/>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547"/>
    <w:rsid w:val="00556676"/>
    <w:rsid w:val="0055696E"/>
    <w:rsid w:val="00556C0E"/>
    <w:rsid w:val="00556E51"/>
    <w:rsid w:val="0055717B"/>
    <w:rsid w:val="00557D0F"/>
    <w:rsid w:val="00560E50"/>
    <w:rsid w:val="0056121F"/>
    <w:rsid w:val="005612AD"/>
    <w:rsid w:val="00561404"/>
    <w:rsid w:val="00561C79"/>
    <w:rsid w:val="00561F1D"/>
    <w:rsid w:val="0056221C"/>
    <w:rsid w:val="00562668"/>
    <w:rsid w:val="005628B7"/>
    <w:rsid w:val="00562EA4"/>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452"/>
    <w:rsid w:val="00572505"/>
    <w:rsid w:val="005735B7"/>
    <w:rsid w:val="005746E2"/>
    <w:rsid w:val="00574817"/>
    <w:rsid w:val="0057494E"/>
    <w:rsid w:val="00574CEF"/>
    <w:rsid w:val="00575085"/>
    <w:rsid w:val="0057565C"/>
    <w:rsid w:val="00576D88"/>
    <w:rsid w:val="00577413"/>
    <w:rsid w:val="00577D45"/>
    <w:rsid w:val="005800F0"/>
    <w:rsid w:val="00580E0D"/>
    <w:rsid w:val="0058263B"/>
    <w:rsid w:val="00582809"/>
    <w:rsid w:val="005829D8"/>
    <w:rsid w:val="00582D73"/>
    <w:rsid w:val="00582EFE"/>
    <w:rsid w:val="0058335D"/>
    <w:rsid w:val="00583779"/>
    <w:rsid w:val="00583E15"/>
    <w:rsid w:val="005851C3"/>
    <w:rsid w:val="0058538A"/>
    <w:rsid w:val="00585FA4"/>
    <w:rsid w:val="005873FC"/>
    <w:rsid w:val="0058798C"/>
    <w:rsid w:val="00587B1A"/>
    <w:rsid w:val="00587B50"/>
    <w:rsid w:val="005900E6"/>
    <w:rsid w:val="005900FA"/>
    <w:rsid w:val="0059047D"/>
    <w:rsid w:val="00590592"/>
    <w:rsid w:val="0059090C"/>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A78"/>
    <w:rsid w:val="00597C8D"/>
    <w:rsid w:val="00597F5C"/>
    <w:rsid w:val="00597FBE"/>
    <w:rsid w:val="00597FDF"/>
    <w:rsid w:val="005A0980"/>
    <w:rsid w:val="005A0BBE"/>
    <w:rsid w:val="005A0E64"/>
    <w:rsid w:val="005A12A8"/>
    <w:rsid w:val="005A209A"/>
    <w:rsid w:val="005A2404"/>
    <w:rsid w:val="005A296D"/>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A748B"/>
    <w:rsid w:val="005B0CF9"/>
    <w:rsid w:val="005B0D0E"/>
    <w:rsid w:val="005B0FDD"/>
    <w:rsid w:val="005B145B"/>
    <w:rsid w:val="005B18E8"/>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3B5"/>
    <w:rsid w:val="005C25CE"/>
    <w:rsid w:val="005C2BAA"/>
    <w:rsid w:val="005C3D55"/>
    <w:rsid w:val="005C3F54"/>
    <w:rsid w:val="005C3FFA"/>
    <w:rsid w:val="005C48F8"/>
    <w:rsid w:val="005C54AE"/>
    <w:rsid w:val="005C6B93"/>
    <w:rsid w:val="005C726C"/>
    <w:rsid w:val="005C74FB"/>
    <w:rsid w:val="005C77B9"/>
    <w:rsid w:val="005C7C1A"/>
    <w:rsid w:val="005C7DD9"/>
    <w:rsid w:val="005C7E0F"/>
    <w:rsid w:val="005D0428"/>
    <w:rsid w:val="005D08B3"/>
    <w:rsid w:val="005D1602"/>
    <w:rsid w:val="005D17C1"/>
    <w:rsid w:val="005D1B77"/>
    <w:rsid w:val="005D1B9A"/>
    <w:rsid w:val="005D1E2D"/>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0E0E"/>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D30"/>
    <w:rsid w:val="005E6E55"/>
    <w:rsid w:val="005E6E7E"/>
    <w:rsid w:val="005E6EFB"/>
    <w:rsid w:val="005E73E6"/>
    <w:rsid w:val="005E7A28"/>
    <w:rsid w:val="005E7C3D"/>
    <w:rsid w:val="005F0833"/>
    <w:rsid w:val="005F0855"/>
    <w:rsid w:val="005F0D07"/>
    <w:rsid w:val="005F0D83"/>
    <w:rsid w:val="005F0DE5"/>
    <w:rsid w:val="005F10A1"/>
    <w:rsid w:val="005F1163"/>
    <w:rsid w:val="005F1336"/>
    <w:rsid w:val="005F16E9"/>
    <w:rsid w:val="005F1A99"/>
    <w:rsid w:val="005F1B1A"/>
    <w:rsid w:val="005F1EC5"/>
    <w:rsid w:val="005F20B1"/>
    <w:rsid w:val="005F2191"/>
    <w:rsid w:val="005F2CB1"/>
    <w:rsid w:val="005F3025"/>
    <w:rsid w:val="005F3281"/>
    <w:rsid w:val="005F4122"/>
    <w:rsid w:val="005F424D"/>
    <w:rsid w:val="005F45AE"/>
    <w:rsid w:val="005F45D5"/>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2F"/>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48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359"/>
    <w:rsid w:val="00640B48"/>
    <w:rsid w:val="00640FB0"/>
    <w:rsid w:val="0064151F"/>
    <w:rsid w:val="00641533"/>
    <w:rsid w:val="006419B9"/>
    <w:rsid w:val="0064208D"/>
    <w:rsid w:val="00642360"/>
    <w:rsid w:val="00642FED"/>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3D1"/>
    <w:rsid w:val="00683DF0"/>
    <w:rsid w:val="00683ECE"/>
    <w:rsid w:val="00684DEE"/>
    <w:rsid w:val="00684E0B"/>
    <w:rsid w:val="00684F58"/>
    <w:rsid w:val="006851E8"/>
    <w:rsid w:val="006851EB"/>
    <w:rsid w:val="00686164"/>
    <w:rsid w:val="00686261"/>
    <w:rsid w:val="00686715"/>
    <w:rsid w:val="006869AE"/>
    <w:rsid w:val="00686CBC"/>
    <w:rsid w:val="0068786F"/>
    <w:rsid w:val="0069065B"/>
    <w:rsid w:val="0069077F"/>
    <w:rsid w:val="00690D7E"/>
    <w:rsid w:val="00690D9D"/>
    <w:rsid w:val="00690E32"/>
    <w:rsid w:val="0069165F"/>
    <w:rsid w:val="006916C8"/>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1EE"/>
    <w:rsid w:val="00697CDF"/>
    <w:rsid w:val="006A0522"/>
    <w:rsid w:val="006A064E"/>
    <w:rsid w:val="006A06D1"/>
    <w:rsid w:val="006A073F"/>
    <w:rsid w:val="006A08D5"/>
    <w:rsid w:val="006A13DB"/>
    <w:rsid w:val="006A17EF"/>
    <w:rsid w:val="006A1B71"/>
    <w:rsid w:val="006A1F7B"/>
    <w:rsid w:val="006A1FD7"/>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A7E85"/>
    <w:rsid w:val="006B0313"/>
    <w:rsid w:val="006B03FA"/>
    <w:rsid w:val="006B0603"/>
    <w:rsid w:val="006B1017"/>
    <w:rsid w:val="006B13FA"/>
    <w:rsid w:val="006B1660"/>
    <w:rsid w:val="006B1816"/>
    <w:rsid w:val="006B2099"/>
    <w:rsid w:val="006B2359"/>
    <w:rsid w:val="006B2E40"/>
    <w:rsid w:val="006B2ED6"/>
    <w:rsid w:val="006B3638"/>
    <w:rsid w:val="006B3EE8"/>
    <w:rsid w:val="006B48A4"/>
    <w:rsid w:val="006B4ED7"/>
    <w:rsid w:val="006B50CF"/>
    <w:rsid w:val="006B5C30"/>
    <w:rsid w:val="006B6AA5"/>
    <w:rsid w:val="006B743C"/>
    <w:rsid w:val="006B76FE"/>
    <w:rsid w:val="006B7D58"/>
    <w:rsid w:val="006B7D96"/>
    <w:rsid w:val="006C00E7"/>
    <w:rsid w:val="006C03B8"/>
    <w:rsid w:val="006C041A"/>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0A85"/>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BB1"/>
    <w:rsid w:val="006F1DE8"/>
    <w:rsid w:val="006F1EF8"/>
    <w:rsid w:val="006F253F"/>
    <w:rsid w:val="006F3070"/>
    <w:rsid w:val="006F30E9"/>
    <w:rsid w:val="006F33C0"/>
    <w:rsid w:val="006F341D"/>
    <w:rsid w:val="006F3444"/>
    <w:rsid w:val="006F3CDE"/>
    <w:rsid w:val="006F40AC"/>
    <w:rsid w:val="006F49C5"/>
    <w:rsid w:val="006F4CFC"/>
    <w:rsid w:val="006F507F"/>
    <w:rsid w:val="006F58D4"/>
    <w:rsid w:val="006F5C3F"/>
    <w:rsid w:val="006F5F44"/>
    <w:rsid w:val="006F66E1"/>
    <w:rsid w:val="006F6E83"/>
    <w:rsid w:val="006F76CD"/>
    <w:rsid w:val="006F7A14"/>
    <w:rsid w:val="006F7C67"/>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E3B"/>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461"/>
    <w:rsid w:val="00746BE2"/>
    <w:rsid w:val="00746BE4"/>
    <w:rsid w:val="0074708E"/>
    <w:rsid w:val="00747D8B"/>
    <w:rsid w:val="00747FDE"/>
    <w:rsid w:val="0075072A"/>
    <w:rsid w:val="00751228"/>
    <w:rsid w:val="00751C4D"/>
    <w:rsid w:val="00751C91"/>
    <w:rsid w:val="00751DB7"/>
    <w:rsid w:val="007525F2"/>
    <w:rsid w:val="00752934"/>
    <w:rsid w:val="00753187"/>
    <w:rsid w:val="00753476"/>
    <w:rsid w:val="00753B9A"/>
    <w:rsid w:val="007540DD"/>
    <w:rsid w:val="0075575E"/>
    <w:rsid w:val="00755C6C"/>
    <w:rsid w:val="007563D5"/>
    <w:rsid w:val="007571E1"/>
    <w:rsid w:val="0075725A"/>
    <w:rsid w:val="007575EA"/>
    <w:rsid w:val="0075787E"/>
    <w:rsid w:val="007604B2"/>
    <w:rsid w:val="007614DB"/>
    <w:rsid w:val="007617D3"/>
    <w:rsid w:val="00761B33"/>
    <w:rsid w:val="007627AF"/>
    <w:rsid w:val="00762EA2"/>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037"/>
    <w:rsid w:val="0078531F"/>
    <w:rsid w:val="00785490"/>
    <w:rsid w:val="00785A8F"/>
    <w:rsid w:val="00785C0C"/>
    <w:rsid w:val="00785C21"/>
    <w:rsid w:val="00785C76"/>
    <w:rsid w:val="00785F22"/>
    <w:rsid w:val="007862AB"/>
    <w:rsid w:val="00786C32"/>
    <w:rsid w:val="007870E6"/>
    <w:rsid w:val="00787324"/>
    <w:rsid w:val="00787395"/>
    <w:rsid w:val="007877BC"/>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A7FF8"/>
    <w:rsid w:val="007B0037"/>
    <w:rsid w:val="007B0069"/>
    <w:rsid w:val="007B0F9D"/>
    <w:rsid w:val="007B15F3"/>
    <w:rsid w:val="007B18BA"/>
    <w:rsid w:val="007B2340"/>
    <w:rsid w:val="007B2410"/>
    <w:rsid w:val="007B25B0"/>
    <w:rsid w:val="007B280C"/>
    <w:rsid w:val="007B2985"/>
    <w:rsid w:val="007B2E7A"/>
    <w:rsid w:val="007B33C2"/>
    <w:rsid w:val="007B35A9"/>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53"/>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5A75"/>
    <w:rsid w:val="007D614F"/>
    <w:rsid w:val="007D643D"/>
    <w:rsid w:val="007D65F1"/>
    <w:rsid w:val="007D69A2"/>
    <w:rsid w:val="007D6AE3"/>
    <w:rsid w:val="007D6DAA"/>
    <w:rsid w:val="007D73FE"/>
    <w:rsid w:val="007D7526"/>
    <w:rsid w:val="007D76E5"/>
    <w:rsid w:val="007D7976"/>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C51"/>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2559"/>
    <w:rsid w:val="0081414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0AD6"/>
    <w:rsid w:val="008314AE"/>
    <w:rsid w:val="008315A3"/>
    <w:rsid w:val="008315DE"/>
    <w:rsid w:val="00831754"/>
    <w:rsid w:val="008320D0"/>
    <w:rsid w:val="00832700"/>
    <w:rsid w:val="0083364C"/>
    <w:rsid w:val="00833816"/>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5FCC"/>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2"/>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724"/>
    <w:rsid w:val="00861DE1"/>
    <w:rsid w:val="00861F1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308"/>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87AD5"/>
    <w:rsid w:val="0089024D"/>
    <w:rsid w:val="00890629"/>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232"/>
    <w:rsid w:val="008C0C99"/>
    <w:rsid w:val="008C0E7F"/>
    <w:rsid w:val="008C0ECA"/>
    <w:rsid w:val="008C10DB"/>
    <w:rsid w:val="008C12C7"/>
    <w:rsid w:val="008C1752"/>
    <w:rsid w:val="008C1863"/>
    <w:rsid w:val="008C1914"/>
    <w:rsid w:val="008C1BD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90B"/>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4F9"/>
    <w:rsid w:val="008D68D0"/>
    <w:rsid w:val="008D6A97"/>
    <w:rsid w:val="008D6BC9"/>
    <w:rsid w:val="008D6D1A"/>
    <w:rsid w:val="008D6FB7"/>
    <w:rsid w:val="008D71D6"/>
    <w:rsid w:val="008D73F4"/>
    <w:rsid w:val="008D78A8"/>
    <w:rsid w:val="008D78DD"/>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2F7B"/>
    <w:rsid w:val="008F3080"/>
    <w:rsid w:val="008F33DC"/>
    <w:rsid w:val="008F477F"/>
    <w:rsid w:val="008F4F61"/>
    <w:rsid w:val="008F532C"/>
    <w:rsid w:val="008F546E"/>
    <w:rsid w:val="008F572B"/>
    <w:rsid w:val="008F5957"/>
    <w:rsid w:val="008F5B13"/>
    <w:rsid w:val="008F60CC"/>
    <w:rsid w:val="008F64BE"/>
    <w:rsid w:val="008F695D"/>
    <w:rsid w:val="008F69FC"/>
    <w:rsid w:val="008F6BC9"/>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17C"/>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1A1"/>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127"/>
    <w:rsid w:val="00943742"/>
    <w:rsid w:val="0094408B"/>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88"/>
    <w:rsid w:val="009527B3"/>
    <w:rsid w:val="00952E08"/>
    <w:rsid w:val="00952E5C"/>
    <w:rsid w:val="009530F3"/>
    <w:rsid w:val="00953920"/>
    <w:rsid w:val="00953D47"/>
    <w:rsid w:val="00953F2C"/>
    <w:rsid w:val="009541E4"/>
    <w:rsid w:val="00954869"/>
    <w:rsid w:val="00954AA2"/>
    <w:rsid w:val="00954FE9"/>
    <w:rsid w:val="009550D9"/>
    <w:rsid w:val="009555CE"/>
    <w:rsid w:val="00955694"/>
    <w:rsid w:val="00955DA0"/>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8AA"/>
    <w:rsid w:val="00972943"/>
    <w:rsid w:val="00972A4F"/>
    <w:rsid w:val="00972C43"/>
    <w:rsid w:val="00972C91"/>
    <w:rsid w:val="009731D8"/>
    <w:rsid w:val="0097323B"/>
    <w:rsid w:val="00973BE4"/>
    <w:rsid w:val="00973D04"/>
    <w:rsid w:val="00974028"/>
    <w:rsid w:val="009741B9"/>
    <w:rsid w:val="009742A2"/>
    <w:rsid w:val="009747BB"/>
    <w:rsid w:val="0097497B"/>
    <w:rsid w:val="00974C5A"/>
    <w:rsid w:val="0097571A"/>
    <w:rsid w:val="00975EE7"/>
    <w:rsid w:val="00975F4F"/>
    <w:rsid w:val="0097603D"/>
    <w:rsid w:val="00976949"/>
    <w:rsid w:val="00976A44"/>
    <w:rsid w:val="009773DA"/>
    <w:rsid w:val="00977A7A"/>
    <w:rsid w:val="0098027B"/>
    <w:rsid w:val="00980477"/>
    <w:rsid w:val="00980AB4"/>
    <w:rsid w:val="00981E8D"/>
    <w:rsid w:val="009823A8"/>
    <w:rsid w:val="009823B8"/>
    <w:rsid w:val="0098264D"/>
    <w:rsid w:val="00982977"/>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5B05"/>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C8"/>
    <w:rsid w:val="00997DDF"/>
    <w:rsid w:val="009A0873"/>
    <w:rsid w:val="009A0A8E"/>
    <w:rsid w:val="009A0EB9"/>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82A"/>
    <w:rsid w:val="009B1AEB"/>
    <w:rsid w:val="009B1F30"/>
    <w:rsid w:val="009B23AF"/>
    <w:rsid w:val="009B241C"/>
    <w:rsid w:val="009B26B6"/>
    <w:rsid w:val="009B363E"/>
    <w:rsid w:val="009B3AC2"/>
    <w:rsid w:val="009B4DF4"/>
    <w:rsid w:val="009B4EE0"/>
    <w:rsid w:val="009B5129"/>
    <w:rsid w:val="009B522F"/>
    <w:rsid w:val="009B564E"/>
    <w:rsid w:val="009B5691"/>
    <w:rsid w:val="009B5802"/>
    <w:rsid w:val="009B5F9F"/>
    <w:rsid w:val="009B6A21"/>
    <w:rsid w:val="009B6CFB"/>
    <w:rsid w:val="009B6D6D"/>
    <w:rsid w:val="009B6D98"/>
    <w:rsid w:val="009B7221"/>
    <w:rsid w:val="009B7356"/>
    <w:rsid w:val="009B7777"/>
    <w:rsid w:val="009B77A5"/>
    <w:rsid w:val="009B7E87"/>
    <w:rsid w:val="009C012C"/>
    <w:rsid w:val="009C059F"/>
    <w:rsid w:val="009C070F"/>
    <w:rsid w:val="009C0ABF"/>
    <w:rsid w:val="009C0DA9"/>
    <w:rsid w:val="009C0F28"/>
    <w:rsid w:val="009C0FAC"/>
    <w:rsid w:val="009C13A9"/>
    <w:rsid w:val="009C14A7"/>
    <w:rsid w:val="009C1568"/>
    <w:rsid w:val="009C15FA"/>
    <w:rsid w:val="009C171A"/>
    <w:rsid w:val="009C1826"/>
    <w:rsid w:val="009C21AB"/>
    <w:rsid w:val="009C22CA"/>
    <w:rsid w:val="009C2A9A"/>
    <w:rsid w:val="009C3607"/>
    <w:rsid w:val="009C3A02"/>
    <w:rsid w:val="009C403E"/>
    <w:rsid w:val="009C482A"/>
    <w:rsid w:val="009C49D3"/>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37D0"/>
    <w:rsid w:val="009D4058"/>
    <w:rsid w:val="009D4BC4"/>
    <w:rsid w:val="009D4FF0"/>
    <w:rsid w:val="009D52AF"/>
    <w:rsid w:val="009D54C1"/>
    <w:rsid w:val="009D5504"/>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27EE"/>
    <w:rsid w:val="009E35DB"/>
    <w:rsid w:val="009E36C0"/>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3E81"/>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545B"/>
    <w:rsid w:val="00A16253"/>
    <w:rsid w:val="00A16D93"/>
    <w:rsid w:val="00A170C1"/>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C2F"/>
    <w:rsid w:val="00A21FBD"/>
    <w:rsid w:val="00A221F2"/>
    <w:rsid w:val="00A223C8"/>
    <w:rsid w:val="00A22AE5"/>
    <w:rsid w:val="00A22C6B"/>
    <w:rsid w:val="00A23272"/>
    <w:rsid w:val="00A2351A"/>
    <w:rsid w:val="00A236D0"/>
    <w:rsid w:val="00A23BEE"/>
    <w:rsid w:val="00A23BF9"/>
    <w:rsid w:val="00A24387"/>
    <w:rsid w:val="00A2445F"/>
    <w:rsid w:val="00A245AE"/>
    <w:rsid w:val="00A24E18"/>
    <w:rsid w:val="00A25594"/>
    <w:rsid w:val="00A2590C"/>
    <w:rsid w:val="00A25C26"/>
    <w:rsid w:val="00A264A9"/>
    <w:rsid w:val="00A26E87"/>
    <w:rsid w:val="00A26FB4"/>
    <w:rsid w:val="00A27715"/>
    <w:rsid w:val="00A27785"/>
    <w:rsid w:val="00A277C7"/>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3FC"/>
    <w:rsid w:val="00A367A0"/>
    <w:rsid w:val="00A36A6B"/>
    <w:rsid w:val="00A36EAB"/>
    <w:rsid w:val="00A37096"/>
    <w:rsid w:val="00A373EF"/>
    <w:rsid w:val="00A3751C"/>
    <w:rsid w:val="00A3791F"/>
    <w:rsid w:val="00A37F8F"/>
    <w:rsid w:val="00A40021"/>
    <w:rsid w:val="00A40228"/>
    <w:rsid w:val="00A4130C"/>
    <w:rsid w:val="00A417E7"/>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648"/>
    <w:rsid w:val="00A56700"/>
    <w:rsid w:val="00A57EE7"/>
    <w:rsid w:val="00A57FA2"/>
    <w:rsid w:val="00A60084"/>
    <w:rsid w:val="00A608F6"/>
    <w:rsid w:val="00A60922"/>
    <w:rsid w:val="00A60A8E"/>
    <w:rsid w:val="00A60CEA"/>
    <w:rsid w:val="00A61499"/>
    <w:rsid w:val="00A6183C"/>
    <w:rsid w:val="00A61BF2"/>
    <w:rsid w:val="00A61BF7"/>
    <w:rsid w:val="00A626C3"/>
    <w:rsid w:val="00A62A22"/>
    <w:rsid w:val="00A62A77"/>
    <w:rsid w:val="00A63483"/>
    <w:rsid w:val="00A636C8"/>
    <w:rsid w:val="00A6376D"/>
    <w:rsid w:val="00A6382F"/>
    <w:rsid w:val="00A63880"/>
    <w:rsid w:val="00A63AC6"/>
    <w:rsid w:val="00A63CEE"/>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AF0"/>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5E4"/>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6B8"/>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97E2E"/>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B4B"/>
    <w:rsid w:val="00AA7FDC"/>
    <w:rsid w:val="00AB01AA"/>
    <w:rsid w:val="00AB0A13"/>
    <w:rsid w:val="00AB0BC8"/>
    <w:rsid w:val="00AB0EF2"/>
    <w:rsid w:val="00AB103E"/>
    <w:rsid w:val="00AB10AD"/>
    <w:rsid w:val="00AB11CA"/>
    <w:rsid w:val="00AB14C6"/>
    <w:rsid w:val="00AB14D9"/>
    <w:rsid w:val="00AB1857"/>
    <w:rsid w:val="00AB2729"/>
    <w:rsid w:val="00AB2911"/>
    <w:rsid w:val="00AB35D6"/>
    <w:rsid w:val="00AB381F"/>
    <w:rsid w:val="00AB3BA4"/>
    <w:rsid w:val="00AB3BC5"/>
    <w:rsid w:val="00AB3E54"/>
    <w:rsid w:val="00AB4184"/>
    <w:rsid w:val="00AB44E0"/>
    <w:rsid w:val="00AB4802"/>
    <w:rsid w:val="00AB491B"/>
    <w:rsid w:val="00AB4AB8"/>
    <w:rsid w:val="00AB4ED3"/>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CD0"/>
    <w:rsid w:val="00AC2ECD"/>
    <w:rsid w:val="00AC3119"/>
    <w:rsid w:val="00AC3D85"/>
    <w:rsid w:val="00AC451C"/>
    <w:rsid w:val="00AC4851"/>
    <w:rsid w:val="00AC49FB"/>
    <w:rsid w:val="00AC4F66"/>
    <w:rsid w:val="00AC5A10"/>
    <w:rsid w:val="00AC6564"/>
    <w:rsid w:val="00AC6DAB"/>
    <w:rsid w:val="00AC715E"/>
    <w:rsid w:val="00AC7513"/>
    <w:rsid w:val="00AC7FBD"/>
    <w:rsid w:val="00AD0304"/>
    <w:rsid w:val="00AD03FE"/>
    <w:rsid w:val="00AD0AA3"/>
    <w:rsid w:val="00AD1B46"/>
    <w:rsid w:val="00AD303E"/>
    <w:rsid w:val="00AD3529"/>
    <w:rsid w:val="00AD3C95"/>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5BE"/>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548"/>
    <w:rsid w:val="00B109D5"/>
    <w:rsid w:val="00B109E0"/>
    <w:rsid w:val="00B10C9C"/>
    <w:rsid w:val="00B11915"/>
    <w:rsid w:val="00B11965"/>
    <w:rsid w:val="00B11ACF"/>
    <w:rsid w:val="00B1221A"/>
    <w:rsid w:val="00B12B37"/>
    <w:rsid w:val="00B136E3"/>
    <w:rsid w:val="00B13B02"/>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0FFA"/>
    <w:rsid w:val="00B2124F"/>
    <w:rsid w:val="00B214C0"/>
    <w:rsid w:val="00B214DE"/>
    <w:rsid w:val="00B21B24"/>
    <w:rsid w:val="00B21C48"/>
    <w:rsid w:val="00B21E20"/>
    <w:rsid w:val="00B2200C"/>
    <w:rsid w:val="00B2257E"/>
    <w:rsid w:val="00B22AFC"/>
    <w:rsid w:val="00B22FC8"/>
    <w:rsid w:val="00B230C5"/>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2FBF"/>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7DC"/>
    <w:rsid w:val="00B529CB"/>
    <w:rsid w:val="00B52C93"/>
    <w:rsid w:val="00B53176"/>
    <w:rsid w:val="00B53AAB"/>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12B"/>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52C"/>
    <w:rsid w:val="00B75852"/>
    <w:rsid w:val="00B7653F"/>
    <w:rsid w:val="00B76DBE"/>
    <w:rsid w:val="00B7732A"/>
    <w:rsid w:val="00B77792"/>
    <w:rsid w:val="00B80647"/>
    <w:rsid w:val="00B81A6C"/>
    <w:rsid w:val="00B81E93"/>
    <w:rsid w:val="00B82428"/>
    <w:rsid w:val="00B828B3"/>
    <w:rsid w:val="00B82D1A"/>
    <w:rsid w:val="00B83051"/>
    <w:rsid w:val="00B84E50"/>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9722A"/>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698"/>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003"/>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D7D8E"/>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237"/>
    <w:rsid w:val="00BE49A1"/>
    <w:rsid w:val="00BE4AB1"/>
    <w:rsid w:val="00BE4EAF"/>
    <w:rsid w:val="00BE5429"/>
    <w:rsid w:val="00BE57D5"/>
    <w:rsid w:val="00BE5BFF"/>
    <w:rsid w:val="00BE6924"/>
    <w:rsid w:val="00BE6F54"/>
    <w:rsid w:val="00BE707C"/>
    <w:rsid w:val="00BE7111"/>
    <w:rsid w:val="00BE7406"/>
    <w:rsid w:val="00BE749C"/>
    <w:rsid w:val="00BE7603"/>
    <w:rsid w:val="00BF027E"/>
    <w:rsid w:val="00BF081D"/>
    <w:rsid w:val="00BF0B29"/>
    <w:rsid w:val="00BF0F32"/>
    <w:rsid w:val="00BF1204"/>
    <w:rsid w:val="00BF21A4"/>
    <w:rsid w:val="00BF2CC8"/>
    <w:rsid w:val="00BF2F2D"/>
    <w:rsid w:val="00BF3170"/>
    <w:rsid w:val="00BF3279"/>
    <w:rsid w:val="00BF3924"/>
    <w:rsid w:val="00BF418D"/>
    <w:rsid w:val="00BF6033"/>
    <w:rsid w:val="00BF6138"/>
    <w:rsid w:val="00BF74C7"/>
    <w:rsid w:val="00BF798F"/>
    <w:rsid w:val="00C00616"/>
    <w:rsid w:val="00C006B2"/>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200"/>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3D3"/>
    <w:rsid w:val="00C55623"/>
    <w:rsid w:val="00C562B2"/>
    <w:rsid w:val="00C565CE"/>
    <w:rsid w:val="00C56B19"/>
    <w:rsid w:val="00C56C86"/>
    <w:rsid w:val="00C56CEC"/>
    <w:rsid w:val="00C5701C"/>
    <w:rsid w:val="00C5713C"/>
    <w:rsid w:val="00C571BB"/>
    <w:rsid w:val="00C57260"/>
    <w:rsid w:val="00C57AE5"/>
    <w:rsid w:val="00C57B8E"/>
    <w:rsid w:val="00C57C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64E"/>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2EE0"/>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638"/>
    <w:rsid w:val="00C92A37"/>
    <w:rsid w:val="00C937B4"/>
    <w:rsid w:val="00C93C4B"/>
    <w:rsid w:val="00C944AB"/>
    <w:rsid w:val="00C95241"/>
    <w:rsid w:val="00C95B40"/>
    <w:rsid w:val="00C95BD0"/>
    <w:rsid w:val="00C96068"/>
    <w:rsid w:val="00C96BB0"/>
    <w:rsid w:val="00C97AD6"/>
    <w:rsid w:val="00CA0DE7"/>
    <w:rsid w:val="00CA0DF6"/>
    <w:rsid w:val="00CA13E4"/>
    <w:rsid w:val="00CA14ED"/>
    <w:rsid w:val="00CA180F"/>
    <w:rsid w:val="00CA1812"/>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682"/>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05B"/>
    <w:rsid w:val="00CE246C"/>
    <w:rsid w:val="00CE25F6"/>
    <w:rsid w:val="00CE2B7C"/>
    <w:rsid w:val="00CE35F2"/>
    <w:rsid w:val="00CE46EF"/>
    <w:rsid w:val="00CE4888"/>
    <w:rsid w:val="00CE4D85"/>
    <w:rsid w:val="00CE5131"/>
    <w:rsid w:val="00CE5A0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0B1"/>
    <w:rsid w:val="00CF52BB"/>
    <w:rsid w:val="00CF566D"/>
    <w:rsid w:val="00CF59EB"/>
    <w:rsid w:val="00CF5A2E"/>
    <w:rsid w:val="00CF6151"/>
    <w:rsid w:val="00CF625B"/>
    <w:rsid w:val="00CF687E"/>
    <w:rsid w:val="00CF792B"/>
    <w:rsid w:val="00D01201"/>
    <w:rsid w:val="00D01C70"/>
    <w:rsid w:val="00D0241C"/>
    <w:rsid w:val="00D02540"/>
    <w:rsid w:val="00D02A44"/>
    <w:rsid w:val="00D02F96"/>
    <w:rsid w:val="00D03373"/>
    <w:rsid w:val="00D0349B"/>
    <w:rsid w:val="00D035D3"/>
    <w:rsid w:val="00D03F5B"/>
    <w:rsid w:val="00D03F98"/>
    <w:rsid w:val="00D03FF4"/>
    <w:rsid w:val="00D043D6"/>
    <w:rsid w:val="00D04A4D"/>
    <w:rsid w:val="00D04C43"/>
    <w:rsid w:val="00D05C30"/>
    <w:rsid w:val="00D06252"/>
    <w:rsid w:val="00D06FC0"/>
    <w:rsid w:val="00D07064"/>
    <w:rsid w:val="00D0707B"/>
    <w:rsid w:val="00D0736A"/>
    <w:rsid w:val="00D078E1"/>
    <w:rsid w:val="00D078F1"/>
    <w:rsid w:val="00D07C41"/>
    <w:rsid w:val="00D07FF4"/>
    <w:rsid w:val="00D10249"/>
    <w:rsid w:val="00D1066D"/>
    <w:rsid w:val="00D10D6A"/>
    <w:rsid w:val="00D1121F"/>
    <w:rsid w:val="00D115C3"/>
    <w:rsid w:val="00D11897"/>
    <w:rsid w:val="00D11B85"/>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5FE9"/>
    <w:rsid w:val="00D260B3"/>
    <w:rsid w:val="00D2610B"/>
    <w:rsid w:val="00D267EA"/>
    <w:rsid w:val="00D26843"/>
    <w:rsid w:val="00D2780B"/>
    <w:rsid w:val="00D30605"/>
    <w:rsid w:val="00D3096F"/>
    <w:rsid w:val="00D30ADE"/>
    <w:rsid w:val="00D30B31"/>
    <w:rsid w:val="00D30D5D"/>
    <w:rsid w:val="00D313D4"/>
    <w:rsid w:val="00D316E3"/>
    <w:rsid w:val="00D31DA6"/>
    <w:rsid w:val="00D3247F"/>
    <w:rsid w:val="00D32923"/>
    <w:rsid w:val="00D32C2E"/>
    <w:rsid w:val="00D32E15"/>
    <w:rsid w:val="00D3300B"/>
    <w:rsid w:val="00D3341E"/>
    <w:rsid w:val="00D33524"/>
    <w:rsid w:val="00D337C9"/>
    <w:rsid w:val="00D33B2F"/>
    <w:rsid w:val="00D33CBD"/>
    <w:rsid w:val="00D3424B"/>
    <w:rsid w:val="00D342E9"/>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4B0B"/>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129"/>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66"/>
    <w:rsid w:val="00D811E7"/>
    <w:rsid w:val="00D81395"/>
    <w:rsid w:val="00D818C4"/>
    <w:rsid w:val="00D823C6"/>
    <w:rsid w:val="00D824FF"/>
    <w:rsid w:val="00D82A42"/>
    <w:rsid w:val="00D82B7D"/>
    <w:rsid w:val="00D82B87"/>
    <w:rsid w:val="00D82DFF"/>
    <w:rsid w:val="00D84D77"/>
    <w:rsid w:val="00D84ECC"/>
    <w:rsid w:val="00D8586B"/>
    <w:rsid w:val="00D85957"/>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45F"/>
    <w:rsid w:val="00D91942"/>
    <w:rsid w:val="00D9196D"/>
    <w:rsid w:val="00D91AAF"/>
    <w:rsid w:val="00D928C8"/>
    <w:rsid w:val="00D92982"/>
    <w:rsid w:val="00D92F45"/>
    <w:rsid w:val="00D932AE"/>
    <w:rsid w:val="00D9364C"/>
    <w:rsid w:val="00D93A9D"/>
    <w:rsid w:val="00D94690"/>
    <w:rsid w:val="00D95022"/>
    <w:rsid w:val="00D95F66"/>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5B"/>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C732C"/>
    <w:rsid w:val="00DD002F"/>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3C2"/>
    <w:rsid w:val="00DD74A0"/>
    <w:rsid w:val="00DD76F7"/>
    <w:rsid w:val="00DD793F"/>
    <w:rsid w:val="00DE0172"/>
    <w:rsid w:val="00DE0ADB"/>
    <w:rsid w:val="00DE0AEF"/>
    <w:rsid w:val="00DE0C05"/>
    <w:rsid w:val="00DE0C0D"/>
    <w:rsid w:val="00DE0C77"/>
    <w:rsid w:val="00DE0CDD"/>
    <w:rsid w:val="00DE0FB3"/>
    <w:rsid w:val="00DE10F8"/>
    <w:rsid w:val="00DE1BDB"/>
    <w:rsid w:val="00DE1D84"/>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98F"/>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17E"/>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1F9"/>
    <w:rsid w:val="00E212F8"/>
    <w:rsid w:val="00E21632"/>
    <w:rsid w:val="00E217E7"/>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465"/>
    <w:rsid w:val="00E315A8"/>
    <w:rsid w:val="00E31D43"/>
    <w:rsid w:val="00E32608"/>
    <w:rsid w:val="00E32B21"/>
    <w:rsid w:val="00E32E73"/>
    <w:rsid w:val="00E33577"/>
    <w:rsid w:val="00E3394A"/>
    <w:rsid w:val="00E3410A"/>
    <w:rsid w:val="00E34188"/>
    <w:rsid w:val="00E341AC"/>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3E2"/>
    <w:rsid w:val="00E46886"/>
    <w:rsid w:val="00E4786D"/>
    <w:rsid w:val="00E47AEF"/>
    <w:rsid w:val="00E5023E"/>
    <w:rsid w:val="00E51202"/>
    <w:rsid w:val="00E51E99"/>
    <w:rsid w:val="00E52225"/>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2DC"/>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3D"/>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B35"/>
    <w:rsid w:val="00E76D97"/>
    <w:rsid w:val="00E76E08"/>
    <w:rsid w:val="00E80004"/>
    <w:rsid w:val="00E80308"/>
    <w:rsid w:val="00E80614"/>
    <w:rsid w:val="00E808E9"/>
    <w:rsid w:val="00E80BF0"/>
    <w:rsid w:val="00E80F34"/>
    <w:rsid w:val="00E81B89"/>
    <w:rsid w:val="00E81BD5"/>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121"/>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9D9"/>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195"/>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586"/>
    <w:rsid w:val="00EC1652"/>
    <w:rsid w:val="00EC16A2"/>
    <w:rsid w:val="00EC179C"/>
    <w:rsid w:val="00EC24A9"/>
    <w:rsid w:val="00EC27C6"/>
    <w:rsid w:val="00EC3077"/>
    <w:rsid w:val="00EC3512"/>
    <w:rsid w:val="00EC391E"/>
    <w:rsid w:val="00EC3D06"/>
    <w:rsid w:val="00EC4181"/>
    <w:rsid w:val="00EC4207"/>
    <w:rsid w:val="00EC46C6"/>
    <w:rsid w:val="00EC4EE9"/>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580"/>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411"/>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686"/>
    <w:rsid w:val="00F0125F"/>
    <w:rsid w:val="00F01277"/>
    <w:rsid w:val="00F01337"/>
    <w:rsid w:val="00F01D43"/>
    <w:rsid w:val="00F02765"/>
    <w:rsid w:val="00F02DCF"/>
    <w:rsid w:val="00F034F0"/>
    <w:rsid w:val="00F03A4E"/>
    <w:rsid w:val="00F04384"/>
    <w:rsid w:val="00F04E5B"/>
    <w:rsid w:val="00F04EA3"/>
    <w:rsid w:val="00F051DF"/>
    <w:rsid w:val="00F0528D"/>
    <w:rsid w:val="00F0541E"/>
    <w:rsid w:val="00F05478"/>
    <w:rsid w:val="00F0588E"/>
    <w:rsid w:val="00F05EBF"/>
    <w:rsid w:val="00F06C4A"/>
    <w:rsid w:val="00F06C67"/>
    <w:rsid w:val="00F06DFD"/>
    <w:rsid w:val="00F071D1"/>
    <w:rsid w:val="00F07533"/>
    <w:rsid w:val="00F0759B"/>
    <w:rsid w:val="00F07A7E"/>
    <w:rsid w:val="00F10629"/>
    <w:rsid w:val="00F120B8"/>
    <w:rsid w:val="00F12187"/>
    <w:rsid w:val="00F122A5"/>
    <w:rsid w:val="00F12611"/>
    <w:rsid w:val="00F12EC1"/>
    <w:rsid w:val="00F13079"/>
    <w:rsid w:val="00F130CB"/>
    <w:rsid w:val="00F135AA"/>
    <w:rsid w:val="00F13998"/>
    <w:rsid w:val="00F13E1E"/>
    <w:rsid w:val="00F142C2"/>
    <w:rsid w:val="00F1435C"/>
    <w:rsid w:val="00F143C6"/>
    <w:rsid w:val="00F149B8"/>
    <w:rsid w:val="00F14D0B"/>
    <w:rsid w:val="00F15FA5"/>
    <w:rsid w:val="00F1623A"/>
    <w:rsid w:val="00F16247"/>
    <w:rsid w:val="00F166A5"/>
    <w:rsid w:val="00F16976"/>
    <w:rsid w:val="00F16F47"/>
    <w:rsid w:val="00F17A95"/>
    <w:rsid w:val="00F17F94"/>
    <w:rsid w:val="00F209B7"/>
    <w:rsid w:val="00F20CC3"/>
    <w:rsid w:val="00F2180F"/>
    <w:rsid w:val="00F223C2"/>
    <w:rsid w:val="00F2376F"/>
    <w:rsid w:val="00F23955"/>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6"/>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CC1"/>
    <w:rsid w:val="00F52DAD"/>
    <w:rsid w:val="00F5369F"/>
    <w:rsid w:val="00F537D0"/>
    <w:rsid w:val="00F540DA"/>
    <w:rsid w:val="00F55670"/>
    <w:rsid w:val="00F5581D"/>
    <w:rsid w:val="00F55A6F"/>
    <w:rsid w:val="00F55D5B"/>
    <w:rsid w:val="00F561AD"/>
    <w:rsid w:val="00F565D3"/>
    <w:rsid w:val="00F56624"/>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3934"/>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0C18"/>
    <w:rsid w:val="00F813FF"/>
    <w:rsid w:val="00F817CE"/>
    <w:rsid w:val="00F8213B"/>
    <w:rsid w:val="00F82188"/>
    <w:rsid w:val="00F82A77"/>
    <w:rsid w:val="00F82DE4"/>
    <w:rsid w:val="00F834F9"/>
    <w:rsid w:val="00F83D9E"/>
    <w:rsid w:val="00F842D0"/>
    <w:rsid w:val="00F8456C"/>
    <w:rsid w:val="00F848FD"/>
    <w:rsid w:val="00F84BF0"/>
    <w:rsid w:val="00F8568E"/>
    <w:rsid w:val="00F859D8"/>
    <w:rsid w:val="00F85ABF"/>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14B"/>
    <w:rsid w:val="00F952D9"/>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113"/>
    <w:rsid w:val="00FA4365"/>
    <w:rsid w:val="00FA44E6"/>
    <w:rsid w:val="00FA4AB3"/>
    <w:rsid w:val="00FA4EB8"/>
    <w:rsid w:val="00FA59C1"/>
    <w:rsid w:val="00FA6FD0"/>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3CD4"/>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98F"/>
    <w:rsid w:val="00FC2A52"/>
    <w:rsid w:val="00FC2D01"/>
    <w:rsid w:val="00FC30AB"/>
    <w:rsid w:val="00FC31A0"/>
    <w:rsid w:val="00FC340D"/>
    <w:rsid w:val="00FC37E1"/>
    <w:rsid w:val="00FC3FB5"/>
    <w:rsid w:val="00FC43D8"/>
    <w:rsid w:val="00FC490A"/>
    <w:rsid w:val="00FC564D"/>
    <w:rsid w:val="00FC5BCF"/>
    <w:rsid w:val="00FC5C41"/>
    <w:rsid w:val="00FC5FE9"/>
    <w:rsid w:val="00FC60DA"/>
    <w:rsid w:val="00FC61A3"/>
    <w:rsid w:val="00FC6831"/>
    <w:rsid w:val="00FC6B0B"/>
    <w:rsid w:val="00FC7085"/>
    <w:rsid w:val="00FC71DE"/>
    <w:rsid w:val="00FC722B"/>
    <w:rsid w:val="00FC7286"/>
    <w:rsid w:val="00FC7429"/>
    <w:rsid w:val="00FD0318"/>
    <w:rsid w:val="00FD042D"/>
    <w:rsid w:val="00FD046C"/>
    <w:rsid w:val="00FD07F6"/>
    <w:rsid w:val="00FD0906"/>
    <w:rsid w:val="00FD0910"/>
    <w:rsid w:val="00FD113B"/>
    <w:rsid w:val="00FD19F6"/>
    <w:rsid w:val="00FD1A0A"/>
    <w:rsid w:val="00FD1A39"/>
    <w:rsid w:val="00FD1EC8"/>
    <w:rsid w:val="00FD2B4A"/>
    <w:rsid w:val="00FD2D64"/>
    <w:rsid w:val="00FD2FB6"/>
    <w:rsid w:val="00FD316A"/>
    <w:rsid w:val="00FD37B7"/>
    <w:rsid w:val="00FD37E9"/>
    <w:rsid w:val="00FD417B"/>
    <w:rsid w:val="00FD432D"/>
    <w:rsid w:val="00FD47ED"/>
    <w:rsid w:val="00FD4CE3"/>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95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65E"/>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550D9"/>
    <w:pPr>
      <w:overflowPunct w:val="0"/>
      <w:autoSpaceDE w:val="0"/>
      <w:autoSpaceDN w:val="0"/>
      <w:adjustRightInd w:val="0"/>
      <w:spacing w:after="120"/>
      <w:jc w:val="both"/>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table" w:styleId="33">
    <w:name w:val="Plain Table 3"/>
    <w:basedOn w:val="a2"/>
    <w:uiPriority w:val="43"/>
    <w:rsid w:val="00B6712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d">
    <w:name w:val="Grid Table Light"/>
    <w:basedOn w:val="a2"/>
    <w:uiPriority w:val="40"/>
    <w:rsid w:val="00B6712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9C171A"/>
    <w:pPr>
      <w:widowControl w:val="0"/>
      <w:autoSpaceDE w:val="0"/>
      <w:autoSpaceDN w:val="0"/>
      <w:adjustRightInd w:val="0"/>
    </w:pPr>
    <w:rPr>
      <w:rFonts w:ascii="Times New Roman" w:hAnsi="Times New Roman"/>
      <w:color w:val="000000"/>
      <w:sz w:val="24"/>
      <w:szCs w:val="24"/>
    </w:rPr>
  </w:style>
  <w:style w:type="character" w:customStyle="1" w:styleId="CommentsChar">
    <w:name w:val="Comments Char"/>
    <w:link w:val="Comments"/>
    <w:qFormat/>
    <w:locked/>
    <w:rsid w:val="007F2C51"/>
    <w:rPr>
      <w:rFonts w:ascii="Arial" w:eastAsia="MS Mincho" w:hAnsi="Arial" w:cs="Arial"/>
      <w:i/>
      <w:noProof/>
      <w:sz w:val="18"/>
      <w:szCs w:val="24"/>
    </w:rPr>
  </w:style>
  <w:style w:type="paragraph" w:customStyle="1" w:styleId="Comments">
    <w:name w:val="Comments"/>
    <w:basedOn w:val="a0"/>
    <w:link w:val="CommentsChar"/>
    <w:qFormat/>
    <w:rsid w:val="007F2C51"/>
    <w:pPr>
      <w:overflowPunct/>
      <w:autoSpaceDE/>
      <w:autoSpaceDN/>
      <w:adjustRightInd/>
      <w:spacing w:before="40" w:after="0"/>
      <w:jc w:val="left"/>
    </w:pPr>
    <w:rPr>
      <w:rFonts w:eastAsia="MS Mincho"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21130374">
      <w:bodyDiv w:val="1"/>
      <w:marLeft w:val="0"/>
      <w:marRight w:val="0"/>
      <w:marTop w:val="0"/>
      <w:marBottom w:val="0"/>
      <w:divBdr>
        <w:top w:val="none" w:sz="0" w:space="0" w:color="auto"/>
        <w:left w:val="none" w:sz="0" w:space="0" w:color="auto"/>
        <w:bottom w:val="none" w:sz="0" w:space="0" w:color="auto"/>
        <w:right w:val="none" w:sz="0" w:space="0" w:color="auto"/>
      </w:divBdr>
    </w:div>
    <w:div w:id="26875109">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29187408">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52244689">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9889234">
      <w:bodyDiv w:val="1"/>
      <w:marLeft w:val="0"/>
      <w:marRight w:val="0"/>
      <w:marTop w:val="0"/>
      <w:marBottom w:val="0"/>
      <w:divBdr>
        <w:top w:val="none" w:sz="0" w:space="0" w:color="auto"/>
        <w:left w:val="none" w:sz="0" w:space="0" w:color="auto"/>
        <w:bottom w:val="none" w:sz="0" w:space="0" w:color="auto"/>
        <w:right w:val="none" w:sz="0" w:space="0" w:color="auto"/>
      </w:divBdr>
    </w:div>
    <w:div w:id="91896119">
      <w:bodyDiv w:val="1"/>
      <w:marLeft w:val="0"/>
      <w:marRight w:val="0"/>
      <w:marTop w:val="0"/>
      <w:marBottom w:val="0"/>
      <w:divBdr>
        <w:top w:val="none" w:sz="0" w:space="0" w:color="auto"/>
        <w:left w:val="none" w:sz="0" w:space="0" w:color="auto"/>
        <w:bottom w:val="none" w:sz="0" w:space="0" w:color="auto"/>
        <w:right w:val="none" w:sz="0" w:space="0" w:color="auto"/>
      </w:divBdr>
    </w:div>
    <w:div w:id="93211942">
      <w:bodyDiv w:val="1"/>
      <w:marLeft w:val="0"/>
      <w:marRight w:val="0"/>
      <w:marTop w:val="0"/>
      <w:marBottom w:val="0"/>
      <w:divBdr>
        <w:top w:val="none" w:sz="0" w:space="0" w:color="auto"/>
        <w:left w:val="none" w:sz="0" w:space="0" w:color="auto"/>
        <w:bottom w:val="none" w:sz="0" w:space="0" w:color="auto"/>
        <w:right w:val="none" w:sz="0" w:space="0" w:color="auto"/>
      </w:divBdr>
    </w:div>
    <w:div w:id="100149910">
      <w:bodyDiv w:val="1"/>
      <w:marLeft w:val="0"/>
      <w:marRight w:val="0"/>
      <w:marTop w:val="0"/>
      <w:marBottom w:val="0"/>
      <w:divBdr>
        <w:top w:val="none" w:sz="0" w:space="0" w:color="auto"/>
        <w:left w:val="none" w:sz="0" w:space="0" w:color="auto"/>
        <w:bottom w:val="none" w:sz="0" w:space="0" w:color="auto"/>
        <w:right w:val="none" w:sz="0" w:space="0" w:color="auto"/>
      </w:divBdr>
    </w:div>
    <w:div w:id="106044152">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18958262">
      <w:bodyDiv w:val="1"/>
      <w:marLeft w:val="0"/>
      <w:marRight w:val="0"/>
      <w:marTop w:val="0"/>
      <w:marBottom w:val="0"/>
      <w:divBdr>
        <w:top w:val="none" w:sz="0" w:space="0" w:color="auto"/>
        <w:left w:val="none" w:sz="0" w:space="0" w:color="auto"/>
        <w:bottom w:val="none" w:sz="0" w:space="0" w:color="auto"/>
        <w:right w:val="none" w:sz="0" w:space="0" w:color="auto"/>
      </w:divBdr>
    </w:div>
    <w:div w:id="137571511">
      <w:bodyDiv w:val="1"/>
      <w:marLeft w:val="0"/>
      <w:marRight w:val="0"/>
      <w:marTop w:val="0"/>
      <w:marBottom w:val="0"/>
      <w:divBdr>
        <w:top w:val="none" w:sz="0" w:space="0" w:color="auto"/>
        <w:left w:val="none" w:sz="0" w:space="0" w:color="auto"/>
        <w:bottom w:val="none" w:sz="0" w:space="0" w:color="auto"/>
        <w:right w:val="none" w:sz="0" w:space="0" w:color="auto"/>
      </w:divBdr>
      <w:divsChild>
        <w:div w:id="644628158">
          <w:marLeft w:val="547"/>
          <w:marRight w:val="0"/>
          <w:marTop w:val="0"/>
          <w:marBottom w:val="0"/>
          <w:divBdr>
            <w:top w:val="none" w:sz="0" w:space="0" w:color="auto"/>
            <w:left w:val="none" w:sz="0" w:space="0" w:color="auto"/>
            <w:bottom w:val="none" w:sz="0" w:space="0" w:color="auto"/>
            <w:right w:val="none" w:sz="0" w:space="0" w:color="auto"/>
          </w:divBdr>
        </w:div>
      </w:divsChild>
    </w:div>
    <w:div w:id="137573178">
      <w:bodyDiv w:val="1"/>
      <w:marLeft w:val="0"/>
      <w:marRight w:val="0"/>
      <w:marTop w:val="0"/>
      <w:marBottom w:val="0"/>
      <w:divBdr>
        <w:top w:val="none" w:sz="0" w:space="0" w:color="auto"/>
        <w:left w:val="none" w:sz="0" w:space="0" w:color="auto"/>
        <w:bottom w:val="none" w:sz="0" w:space="0" w:color="auto"/>
        <w:right w:val="none" w:sz="0" w:space="0" w:color="auto"/>
      </w:divBdr>
    </w:div>
    <w:div w:id="166361779">
      <w:bodyDiv w:val="1"/>
      <w:marLeft w:val="0"/>
      <w:marRight w:val="0"/>
      <w:marTop w:val="0"/>
      <w:marBottom w:val="0"/>
      <w:divBdr>
        <w:top w:val="none" w:sz="0" w:space="0" w:color="auto"/>
        <w:left w:val="none" w:sz="0" w:space="0" w:color="auto"/>
        <w:bottom w:val="none" w:sz="0" w:space="0" w:color="auto"/>
        <w:right w:val="none" w:sz="0" w:space="0" w:color="auto"/>
      </w:divBdr>
      <w:divsChild>
        <w:div w:id="1925871071">
          <w:marLeft w:val="547"/>
          <w:marRight w:val="0"/>
          <w:marTop w:val="60"/>
          <w:marBottom w:val="0"/>
          <w:divBdr>
            <w:top w:val="none" w:sz="0" w:space="0" w:color="auto"/>
            <w:left w:val="none" w:sz="0" w:space="0" w:color="auto"/>
            <w:bottom w:val="none" w:sz="0" w:space="0" w:color="auto"/>
            <w:right w:val="none" w:sz="0" w:space="0" w:color="auto"/>
          </w:divBdr>
        </w:div>
        <w:div w:id="1030833601">
          <w:marLeft w:val="547"/>
          <w:marRight w:val="0"/>
          <w:marTop w:val="60"/>
          <w:marBottom w:val="0"/>
          <w:divBdr>
            <w:top w:val="none" w:sz="0" w:space="0" w:color="auto"/>
            <w:left w:val="none" w:sz="0" w:space="0" w:color="auto"/>
            <w:bottom w:val="none" w:sz="0" w:space="0" w:color="auto"/>
            <w:right w:val="none" w:sz="0" w:space="0" w:color="auto"/>
          </w:divBdr>
        </w:div>
      </w:divsChild>
    </w:div>
    <w:div w:id="181869965">
      <w:bodyDiv w:val="1"/>
      <w:marLeft w:val="0"/>
      <w:marRight w:val="0"/>
      <w:marTop w:val="0"/>
      <w:marBottom w:val="0"/>
      <w:divBdr>
        <w:top w:val="none" w:sz="0" w:space="0" w:color="auto"/>
        <w:left w:val="none" w:sz="0" w:space="0" w:color="auto"/>
        <w:bottom w:val="none" w:sz="0" w:space="0" w:color="auto"/>
        <w:right w:val="none" w:sz="0" w:space="0" w:color="auto"/>
      </w:divBdr>
    </w:div>
    <w:div w:id="182519114">
      <w:bodyDiv w:val="1"/>
      <w:marLeft w:val="0"/>
      <w:marRight w:val="0"/>
      <w:marTop w:val="0"/>
      <w:marBottom w:val="0"/>
      <w:divBdr>
        <w:top w:val="none" w:sz="0" w:space="0" w:color="auto"/>
        <w:left w:val="none" w:sz="0" w:space="0" w:color="auto"/>
        <w:bottom w:val="none" w:sz="0" w:space="0" w:color="auto"/>
        <w:right w:val="none" w:sz="0" w:space="0" w:color="auto"/>
      </w:divBdr>
    </w:div>
    <w:div w:id="183441264">
      <w:bodyDiv w:val="1"/>
      <w:marLeft w:val="0"/>
      <w:marRight w:val="0"/>
      <w:marTop w:val="0"/>
      <w:marBottom w:val="0"/>
      <w:divBdr>
        <w:top w:val="none" w:sz="0" w:space="0" w:color="auto"/>
        <w:left w:val="none" w:sz="0" w:space="0" w:color="auto"/>
        <w:bottom w:val="none" w:sz="0" w:space="0" w:color="auto"/>
        <w:right w:val="none" w:sz="0" w:space="0" w:color="auto"/>
      </w:divBdr>
    </w:div>
    <w:div w:id="184488324">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3007266">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25067368">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593823">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345623">
      <w:bodyDiv w:val="1"/>
      <w:marLeft w:val="0"/>
      <w:marRight w:val="0"/>
      <w:marTop w:val="0"/>
      <w:marBottom w:val="0"/>
      <w:divBdr>
        <w:top w:val="none" w:sz="0" w:space="0" w:color="auto"/>
        <w:left w:val="none" w:sz="0" w:space="0" w:color="auto"/>
        <w:bottom w:val="none" w:sz="0" w:space="0" w:color="auto"/>
        <w:right w:val="none" w:sz="0" w:space="0" w:color="auto"/>
      </w:divBdr>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299655">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52148484">
      <w:bodyDiv w:val="1"/>
      <w:marLeft w:val="0"/>
      <w:marRight w:val="0"/>
      <w:marTop w:val="0"/>
      <w:marBottom w:val="0"/>
      <w:divBdr>
        <w:top w:val="none" w:sz="0" w:space="0" w:color="auto"/>
        <w:left w:val="none" w:sz="0" w:space="0" w:color="auto"/>
        <w:bottom w:val="none" w:sz="0" w:space="0" w:color="auto"/>
        <w:right w:val="none" w:sz="0" w:space="0" w:color="auto"/>
      </w:divBdr>
    </w:div>
    <w:div w:id="359204018">
      <w:bodyDiv w:val="1"/>
      <w:marLeft w:val="0"/>
      <w:marRight w:val="0"/>
      <w:marTop w:val="0"/>
      <w:marBottom w:val="0"/>
      <w:divBdr>
        <w:top w:val="none" w:sz="0" w:space="0" w:color="auto"/>
        <w:left w:val="none" w:sz="0" w:space="0" w:color="auto"/>
        <w:bottom w:val="none" w:sz="0" w:space="0" w:color="auto"/>
        <w:right w:val="none" w:sz="0" w:space="0" w:color="auto"/>
      </w:divBdr>
    </w:div>
    <w:div w:id="368458470">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87654535">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398134887">
      <w:bodyDiv w:val="1"/>
      <w:marLeft w:val="0"/>
      <w:marRight w:val="0"/>
      <w:marTop w:val="0"/>
      <w:marBottom w:val="0"/>
      <w:divBdr>
        <w:top w:val="none" w:sz="0" w:space="0" w:color="auto"/>
        <w:left w:val="none" w:sz="0" w:space="0" w:color="auto"/>
        <w:bottom w:val="none" w:sz="0" w:space="0" w:color="auto"/>
        <w:right w:val="none" w:sz="0" w:space="0" w:color="auto"/>
      </w:divBdr>
    </w:div>
    <w:div w:id="402533378">
      <w:bodyDiv w:val="1"/>
      <w:marLeft w:val="0"/>
      <w:marRight w:val="0"/>
      <w:marTop w:val="0"/>
      <w:marBottom w:val="0"/>
      <w:divBdr>
        <w:top w:val="none" w:sz="0" w:space="0" w:color="auto"/>
        <w:left w:val="none" w:sz="0" w:space="0" w:color="auto"/>
        <w:bottom w:val="none" w:sz="0" w:space="0" w:color="auto"/>
        <w:right w:val="none" w:sz="0" w:space="0" w:color="auto"/>
      </w:divBdr>
    </w:div>
    <w:div w:id="403530134">
      <w:bodyDiv w:val="1"/>
      <w:marLeft w:val="0"/>
      <w:marRight w:val="0"/>
      <w:marTop w:val="0"/>
      <w:marBottom w:val="0"/>
      <w:divBdr>
        <w:top w:val="none" w:sz="0" w:space="0" w:color="auto"/>
        <w:left w:val="none" w:sz="0" w:space="0" w:color="auto"/>
        <w:bottom w:val="none" w:sz="0" w:space="0" w:color="auto"/>
        <w:right w:val="none" w:sz="0" w:space="0" w:color="auto"/>
      </w:divBdr>
    </w:div>
    <w:div w:id="407119408">
      <w:bodyDiv w:val="1"/>
      <w:marLeft w:val="0"/>
      <w:marRight w:val="0"/>
      <w:marTop w:val="0"/>
      <w:marBottom w:val="0"/>
      <w:divBdr>
        <w:top w:val="none" w:sz="0" w:space="0" w:color="auto"/>
        <w:left w:val="none" w:sz="0" w:space="0" w:color="auto"/>
        <w:bottom w:val="none" w:sz="0" w:space="0" w:color="auto"/>
        <w:right w:val="none" w:sz="0" w:space="0" w:color="auto"/>
      </w:divBdr>
    </w:div>
    <w:div w:id="409233238">
      <w:bodyDiv w:val="1"/>
      <w:marLeft w:val="0"/>
      <w:marRight w:val="0"/>
      <w:marTop w:val="0"/>
      <w:marBottom w:val="0"/>
      <w:divBdr>
        <w:top w:val="none" w:sz="0" w:space="0" w:color="auto"/>
        <w:left w:val="none" w:sz="0" w:space="0" w:color="auto"/>
        <w:bottom w:val="none" w:sz="0" w:space="0" w:color="auto"/>
        <w:right w:val="none" w:sz="0" w:space="0" w:color="auto"/>
      </w:divBdr>
    </w:div>
    <w:div w:id="439641060">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584055">
      <w:bodyDiv w:val="1"/>
      <w:marLeft w:val="0"/>
      <w:marRight w:val="0"/>
      <w:marTop w:val="0"/>
      <w:marBottom w:val="0"/>
      <w:divBdr>
        <w:top w:val="none" w:sz="0" w:space="0" w:color="auto"/>
        <w:left w:val="none" w:sz="0" w:space="0" w:color="auto"/>
        <w:bottom w:val="none" w:sz="0" w:space="0" w:color="auto"/>
        <w:right w:val="none" w:sz="0" w:space="0" w:color="auto"/>
      </w:divBdr>
    </w:div>
    <w:div w:id="483009531">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16430233">
      <w:bodyDiv w:val="1"/>
      <w:marLeft w:val="0"/>
      <w:marRight w:val="0"/>
      <w:marTop w:val="0"/>
      <w:marBottom w:val="0"/>
      <w:divBdr>
        <w:top w:val="none" w:sz="0" w:space="0" w:color="auto"/>
        <w:left w:val="none" w:sz="0" w:space="0" w:color="auto"/>
        <w:bottom w:val="none" w:sz="0" w:space="0" w:color="auto"/>
        <w:right w:val="none" w:sz="0" w:space="0" w:color="auto"/>
      </w:divBdr>
      <w:divsChild>
        <w:div w:id="44909627">
          <w:marLeft w:val="547"/>
          <w:marRight w:val="0"/>
          <w:marTop w:val="0"/>
          <w:marBottom w:val="0"/>
          <w:divBdr>
            <w:top w:val="none" w:sz="0" w:space="0" w:color="auto"/>
            <w:left w:val="none" w:sz="0" w:space="0" w:color="auto"/>
            <w:bottom w:val="none" w:sz="0" w:space="0" w:color="auto"/>
            <w:right w:val="none" w:sz="0" w:space="0" w:color="auto"/>
          </w:divBdr>
        </w:div>
        <w:div w:id="409885613">
          <w:marLeft w:val="547"/>
          <w:marRight w:val="0"/>
          <w:marTop w:val="0"/>
          <w:marBottom w:val="0"/>
          <w:divBdr>
            <w:top w:val="none" w:sz="0" w:space="0" w:color="auto"/>
            <w:left w:val="none" w:sz="0" w:space="0" w:color="auto"/>
            <w:bottom w:val="none" w:sz="0" w:space="0" w:color="auto"/>
            <w:right w:val="none" w:sz="0" w:space="0" w:color="auto"/>
          </w:divBdr>
        </w:div>
      </w:divsChild>
    </w:div>
    <w:div w:id="522131065">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1963214">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64334511">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2005709">
      <w:bodyDiv w:val="1"/>
      <w:marLeft w:val="0"/>
      <w:marRight w:val="0"/>
      <w:marTop w:val="0"/>
      <w:marBottom w:val="0"/>
      <w:divBdr>
        <w:top w:val="none" w:sz="0" w:space="0" w:color="auto"/>
        <w:left w:val="none" w:sz="0" w:space="0" w:color="auto"/>
        <w:bottom w:val="none" w:sz="0" w:space="0" w:color="auto"/>
        <w:right w:val="none" w:sz="0" w:space="0" w:color="auto"/>
      </w:divBdr>
    </w:div>
    <w:div w:id="589242494">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2997557">
      <w:bodyDiv w:val="1"/>
      <w:marLeft w:val="0"/>
      <w:marRight w:val="0"/>
      <w:marTop w:val="0"/>
      <w:marBottom w:val="0"/>
      <w:divBdr>
        <w:top w:val="none" w:sz="0" w:space="0" w:color="auto"/>
        <w:left w:val="none" w:sz="0" w:space="0" w:color="auto"/>
        <w:bottom w:val="none" w:sz="0" w:space="0" w:color="auto"/>
        <w:right w:val="none" w:sz="0" w:space="0" w:color="auto"/>
      </w:divBdr>
    </w:div>
    <w:div w:id="64227467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0838940">
      <w:bodyDiv w:val="1"/>
      <w:marLeft w:val="0"/>
      <w:marRight w:val="0"/>
      <w:marTop w:val="0"/>
      <w:marBottom w:val="0"/>
      <w:divBdr>
        <w:top w:val="none" w:sz="0" w:space="0" w:color="auto"/>
        <w:left w:val="none" w:sz="0" w:space="0" w:color="auto"/>
        <w:bottom w:val="none" w:sz="0" w:space="0" w:color="auto"/>
        <w:right w:val="none" w:sz="0" w:space="0" w:color="auto"/>
      </w:divBdr>
    </w:div>
    <w:div w:id="685408186">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7096193">
      <w:bodyDiv w:val="1"/>
      <w:marLeft w:val="0"/>
      <w:marRight w:val="0"/>
      <w:marTop w:val="0"/>
      <w:marBottom w:val="0"/>
      <w:divBdr>
        <w:top w:val="none" w:sz="0" w:space="0" w:color="auto"/>
        <w:left w:val="none" w:sz="0" w:space="0" w:color="auto"/>
        <w:bottom w:val="none" w:sz="0" w:space="0" w:color="auto"/>
        <w:right w:val="none" w:sz="0" w:space="0" w:color="auto"/>
      </w:divBdr>
    </w:div>
    <w:div w:id="719986372">
      <w:bodyDiv w:val="1"/>
      <w:marLeft w:val="0"/>
      <w:marRight w:val="0"/>
      <w:marTop w:val="0"/>
      <w:marBottom w:val="0"/>
      <w:divBdr>
        <w:top w:val="none" w:sz="0" w:space="0" w:color="auto"/>
        <w:left w:val="none" w:sz="0" w:space="0" w:color="auto"/>
        <w:bottom w:val="none" w:sz="0" w:space="0" w:color="auto"/>
        <w:right w:val="none" w:sz="0" w:space="0" w:color="auto"/>
      </w:divBdr>
    </w:div>
    <w:div w:id="72595457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1082227">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32969083">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64419543">
      <w:bodyDiv w:val="1"/>
      <w:marLeft w:val="0"/>
      <w:marRight w:val="0"/>
      <w:marTop w:val="0"/>
      <w:marBottom w:val="0"/>
      <w:divBdr>
        <w:top w:val="none" w:sz="0" w:space="0" w:color="auto"/>
        <w:left w:val="none" w:sz="0" w:space="0" w:color="auto"/>
        <w:bottom w:val="none" w:sz="0" w:space="0" w:color="auto"/>
        <w:right w:val="none" w:sz="0" w:space="0" w:color="auto"/>
      </w:divBdr>
    </w:div>
    <w:div w:id="765082485">
      <w:bodyDiv w:val="1"/>
      <w:marLeft w:val="0"/>
      <w:marRight w:val="0"/>
      <w:marTop w:val="0"/>
      <w:marBottom w:val="0"/>
      <w:divBdr>
        <w:top w:val="none" w:sz="0" w:space="0" w:color="auto"/>
        <w:left w:val="none" w:sz="0" w:space="0" w:color="auto"/>
        <w:bottom w:val="none" w:sz="0" w:space="0" w:color="auto"/>
        <w:right w:val="none" w:sz="0" w:space="0" w:color="auto"/>
      </w:divBdr>
    </w:div>
    <w:div w:id="767241271">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73865497">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0828998">
      <w:bodyDiv w:val="1"/>
      <w:marLeft w:val="0"/>
      <w:marRight w:val="0"/>
      <w:marTop w:val="0"/>
      <w:marBottom w:val="0"/>
      <w:divBdr>
        <w:top w:val="none" w:sz="0" w:space="0" w:color="auto"/>
        <w:left w:val="none" w:sz="0" w:space="0" w:color="auto"/>
        <w:bottom w:val="none" w:sz="0" w:space="0" w:color="auto"/>
        <w:right w:val="none" w:sz="0" w:space="0" w:color="auto"/>
      </w:divBdr>
      <w:divsChild>
        <w:div w:id="1154763790">
          <w:marLeft w:val="547"/>
          <w:marRight w:val="0"/>
          <w:marTop w:val="60"/>
          <w:marBottom w:val="0"/>
          <w:divBdr>
            <w:top w:val="none" w:sz="0" w:space="0" w:color="auto"/>
            <w:left w:val="none" w:sz="0" w:space="0" w:color="auto"/>
            <w:bottom w:val="none" w:sz="0" w:space="0" w:color="auto"/>
            <w:right w:val="none" w:sz="0" w:space="0" w:color="auto"/>
          </w:divBdr>
        </w:div>
        <w:div w:id="706682913">
          <w:marLeft w:val="547"/>
          <w:marRight w:val="0"/>
          <w:marTop w:val="60"/>
          <w:marBottom w:val="0"/>
          <w:divBdr>
            <w:top w:val="none" w:sz="0" w:space="0" w:color="auto"/>
            <w:left w:val="none" w:sz="0" w:space="0" w:color="auto"/>
            <w:bottom w:val="none" w:sz="0" w:space="0" w:color="auto"/>
            <w:right w:val="none" w:sz="0" w:space="0" w:color="auto"/>
          </w:divBdr>
        </w:div>
      </w:divsChild>
    </w:div>
    <w:div w:id="791555913">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3790545">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345242">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15681977">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27601451">
      <w:bodyDiv w:val="1"/>
      <w:marLeft w:val="0"/>
      <w:marRight w:val="0"/>
      <w:marTop w:val="0"/>
      <w:marBottom w:val="0"/>
      <w:divBdr>
        <w:top w:val="none" w:sz="0" w:space="0" w:color="auto"/>
        <w:left w:val="none" w:sz="0" w:space="0" w:color="auto"/>
        <w:bottom w:val="none" w:sz="0" w:space="0" w:color="auto"/>
        <w:right w:val="none" w:sz="0" w:space="0" w:color="auto"/>
      </w:divBdr>
    </w:div>
    <w:div w:id="829180353">
      <w:bodyDiv w:val="1"/>
      <w:marLeft w:val="0"/>
      <w:marRight w:val="0"/>
      <w:marTop w:val="0"/>
      <w:marBottom w:val="0"/>
      <w:divBdr>
        <w:top w:val="none" w:sz="0" w:space="0" w:color="auto"/>
        <w:left w:val="none" w:sz="0" w:space="0" w:color="auto"/>
        <w:bottom w:val="none" w:sz="0" w:space="0" w:color="auto"/>
        <w:right w:val="none" w:sz="0" w:space="0" w:color="auto"/>
      </w:divBdr>
    </w:div>
    <w:div w:id="838276912">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5481257">
      <w:bodyDiv w:val="1"/>
      <w:marLeft w:val="0"/>
      <w:marRight w:val="0"/>
      <w:marTop w:val="0"/>
      <w:marBottom w:val="0"/>
      <w:divBdr>
        <w:top w:val="none" w:sz="0" w:space="0" w:color="auto"/>
        <w:left w:val="none" w:sz="0" w:space="0" w:color="auto"/>
        <w:bottom w:val="none" w:sz="0" w:space="0" w:color="auto"/>
        <w:right w:val="none" w:sz="0" w:space="0" w:color="auto"/>
      </w:divBdr>
    </w:div>
    <w:div w:id="860320936">
      <w:bodyDiv w:val="1"/>
      <w:marLeft w:val="0"/>
      <w:marRight w:val="0"/>
      <w:marTop w:val="0"/>
      <w:marBottom w:val="0"/>
      <w:divBdr>
        <w:top w:val="none" w:sz="0" w:space="0" w:color="auto"/>
        <w:left w:val="none" w:sz="0" w:space="0" w:color="auto"/>
        <w:bottom w:val="none" w:sz="0" w:space="0" w:color="auto"/>
        <w:right w:val="none" w:sz="0" w:space="0" w:color="auto"/>
      </w:divBdr>
    </w:div>
    <w:div w:id="860897582">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802339">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4674441">
      <w:bodyDiv w:val="1"/>
      <w:marLeft w:val="0"/>
      <w:marRight w:val="0"/>
      <w:marTop w:val="0"/>
      <w:marBottom w:val="0"/>
      <w:divBdr>
        <w:top w:val="none" w:sz="0" w:space="0" w:color="auto"/>
        <w:left w:val="none" w:sz="0" w:space="0" w:color="auto"/>
        <w:bottom w:val="none" w:sz="0" w:space="0" w:color="auto"/>
        <w:right w:val="none" w:sz="0" w:space="0" w:color="auto"/>
      </w:divBdr>
    </w:div>
    <w:div w:id="95952731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65282036">
      <w:bodyDiv w:val="1"/>
      <w:marLeft w:val="0"/>
      <w:marRight w:val="0"/>
      <w:marTop w:val="0"/>
      <w:marBottom w:val="0"/>
      <w:divBdr>
        <w:top w:val="none" w:sz="0" w:space="0" w:color="auto"/>
        <w:left w:val="none" w:sz="0" w:space="0" w:color="auto"/>
        <w:bottom w:val="none" w:sz="0" w:space="0" w:color="auto"/>
        <w:right w:val="none" w:sz="0" w:space="0" w:color="auto"/>
      </w:divBdr>
    </w:div>
    <w:div w:id="970136551">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3052056">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5088551">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36735883">
      <w:bodyDiv w:val="1"/>
      <w:marLeft w:val="0"/>
      <w:marRight w:val="0"/>
      <w:marTop w:val="0"/>
      <w:marBottom w:val="0"/>
      <w:divBdr>
        <w:top w:val="none" w:sz="0" w:space="0" w:color="auto"/>
        <w:left w:val="none" w:sz="0" w:space="0" w:color="auto"/>
        <w:bottom w:val="none" w:sz="0" w:space="0" w:color="auto"/>
        <w:right w:val="none" w:sz="0" w:space="0" w:color="auto"/>
      </w:divBdr>
    </w:div>
    <w:div w:id="1050149958">
      <w:bodyDiv w:val="1"/>
      <w:marLeft w:val="0"/>
      <w:marRight w:val="0"/>
      <w:marTop w:val="0"/>
      <w:marBottom w:val="0"/>
      <w:divBdr>
        <w:top w:val="none" w:sz="0" w:space="0" w:color="auto"/>
        <w:left w:val="none" w:sz="0" w:space="0" w:color="auto"/>
        <w:bottom w:val="none" w:sz="0" w:space="0" w:color="auto"/>
        <w:right w:val="none" w:sz="0" w:space="0" w:color="auto"/>
      </w:divBdr>
    </w:div>
    <w:div w:id="1055158530">
      <w:bodyDiv w:val="1"/>
      <w:marLeft w:val="0"/>
      <w:marRight w:val="0"/>
      <w:marTop w:val="0"/>
      <w:marBottom w:val="0"/>
      <w:divBdr>
        <w:top w:val="none" w:sz="0" w:space="0" w:color="auto"/>
        <w:left w:val="none" w:sz="0" w:space="0" w:color="auto"/>
        <w:bottom w:val="none" w:sz="0" w:space="0" w:color="auto"/>
        <w:right w:val="none" w:sz="0" w:space="0" w:color="auto"/>
      </w:divBdr>
    </w:div>
    <w:div w:id="1055352532">
      <w:bodyDiv w:val="1"/>
      <w:marLeft w:val="0"/>
      <w:marRight w:val="0"/>
      <w:marTop w:val="0"/>
      <w:marBottom w:val="0"/>
      <w:divBdr>
        <w:top w:val="none" w:sz="0" w:space="0" w:color="auto"/>
        <w:left w:val="none" w:sz="0" w:space="0" w:color="auto"/>
        <w:bottom w:val="none" w:sz="0" w:space="0" w:color="auto"/>
        <w:right w:val="none" w:sz="0" w:space="0" w:color="auto"/>
      </w:divBdr>
      <w:divsChild>
        <w:div w:id="1086420858">
          <w:marLeft w:val="547"/>
          <w:marRight w:val="0"/>
          <w:marTop w:val="0"/>
          <w:marBottom w:val="0"/>
          <w:divBdr>
            <w:top w:val="none" w:sz="0" w:space="0" w:color="auto"/>
            <w:left w:val="none" w:sz="0" w:space="0" w:color="auto"/>
            <w:bottom w:val="none" w:sz="0" w:space="0" w:color="auto"/>
            <w:right w:val="none" w:sz="0" w:space="0" w:color="auto"/>
          </w:divBdr>
        </w:div>
      </w:divsChild>
    </w:div>
    <w:div w:id="1069380306">
      <w:bodyDiv w:val="1"/>
      <w:marLeft w:val="0"/>
      <w:marRight w:val="0"/>
      <w:marTop w:val="0"/>
      <w:marBottom w:val="0"/>
      <w:divBdr>
        <w:top w:val="none" w:sz="0" w:space="0" w:color="auto"/>
        <w:left w:val="none" w:sz="0" w:space="0" w:color="auto"/>
        <w:bottom w:val="none" w:sz="0" w:space="0" w:color="auto"/>
        <w:right w:val="none" w:sz="0" w:space="0" w:color="auto"/>
      </w:divBdr>
    </w:div>
    <w:div w:id="107704648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449715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432666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8558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23621553">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80704999">
      <w:bodyDiv w:val="1"/>
      <w:marLeft w:val="0"/>
      <w:marRight w:val="0"/>
      <w:marTop w:val="0"/>
      <w:marBottom w:val="0"/>
      <w:divBdr>
        <w:top w:val="none" w:sz="0" w:space="0" w:color="auto"/>
        <w:left w:val="none" w:sz="0" w:space="0" w:color="auto"/>
        <w:bottom w:val="none" w:sz="0" w:space="0" w:color="auto"/>
        <w:right w:val="none" w:sz="0" w:space="0" w:color="auto"/>
      </w:divBdr>
    </w:div>
    <w:div w:id="1188105460">
      <w:bodyDiv w:val="1"/>
      <w:marLeft w:val="0"/>
      <w:marRight w:val="0"/>
      <w:marTop w:val="0"/>
      <w:marBottom w:val="0"/>
      <w:divBdr>
        <w:top w:val="none" w:sz="0" w:space="0" w:color="auto"/>
        <w:left w:val="none" w:sz="0" w:space="0" w:color="auto"/>
        <w:bottom w:val="none" w:sz="0" w:space="0" w:color="auto"/>
        <w:right w:val="none" w:sz="0" w:space="0" w:color="auto"/>
      </w:divBdr>
    </w:div>
    <w:div w:id="1230577796">
      <w:bodyDiv w:val="1"/>
      <w:marLeft w:val="0"/>
      <w:marRight w:val="0"/>
      <w:marTop w:val="0"/>
      <w:marBottom w:val="0"/>
      <w:divBdr>
        <w:top w:val="none" w:sz="0" w:space="0" w:color="auto"/>
        <w:left w:val="none" w:sz="0" w:space="0" w:color="auto"/>
        <w:bottom w:val="none" w:sz="0" w:space="0" w:color="auto"/>
        <w:right w:val="none" w:sz="0" w:space="0" w:color="auto"/>
      </w:divBdr>
    </w:div>
    <w:div w:id="123072357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55439646">
      <w:bodyDiv w:val="1"/>
      <w:marLeft w:val="0"/>
      <w:marRight w:val="0"/>
      <w:marTop w:val="0"/>
      <w:marBottom w:val="0"/>
      <w:divBdr>
        <w:top w:val="none" w:sz="0" w:space="0" w:color="auto"/>
        <w:left w:val="none" w:sz="0" w:space="0" w:color="auto"/>
        <w:bottom w:val="none" w:sz="0" w:space="0" w:color="auto"/>
        <w:right w:val="none" w:sz="0" w:space="0" w:color="auto"/>
      </w:divBdr>
    </w:div>
    <w:div w:id="126033388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89430065">
      <w:bodyDiv w:val="1"/>
      <w:marLeft w:val="0"/>
      <w:marRight w:val="0"/>
      <w:marTop w:val="0"/>
      <w:marBottom w:val="0"/>
      <w:divBdr>
        <w:top w:val="none" w:sz="0" w:space="0" w:color="auto"/>
        <w:left w:val="none" w:sz="0" w:space="0" w:color="auto"/>
        <w:bottom w:val="none" w:sz="0" w:space="0" w:color="auto"/>
        <w:right w:val="none" w:sz="0" w:space="0" w:color="auto"/>
      </w:divBdr>
    </w:div>
    <w:div w:id="1290166483">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007513">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45084418">
      <w:bodyDiv w:val="1"/>
      <w:marLeft w:val="0"/>
      <w:marRight w:val="0"/>
      <w:marTop w:val="0"/>
      <w:marBottom w:val="0"/>
      <w:divBdr>
        <w:top w:val="none" w:sz="0" w:space="0" w:color="auto"/>
        <w:left w:val="none" w:sz="0" w:space="0" w:color="auto"/>
        <w:bottom w:val="none" w:sz="0" w:space="0" w:color="auto"/>
        <w:right w:val="none" w:sz="0" w:space="0" w:color="auto"/>
      </w:divBdr>
    </w:div>
    <w:div w:id="1352536274">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04403642">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57019637">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73328067">
      <w:bodyDiv w:val="1"/>
      <w:marLeft w:val="0"/>
      <w:marRight w:val="0"/>
      <w:marTop w:val="0"/>
      <w:marBottom w:val="0"/>
      <w:divBdr>
        <w:top w:val="none" w:sz="0" w:space="0" w:color="auto"/>
        <w:left w:val="none" w:sz="0" w:space="0" w:color="auto"/>
        <w:bottom w:val="none" w:sz="0" w:space="0" w:color="auto"/>
        <w:right w:val="none" w:sz="0" w:space="0" w:color="auto"/>
      </w:divBdr>
    </w:div>
    <w:div w:id="1476527164">
      <w:bodyDiv w:val="1"/>
      <w:marLeft w:val="0"/>
      <w:marRight w:val="0"/>
      <w:marTop w:val="0"/>
      <w:marBottom w:val="0"/>
      <w:divBdr>
        <w:top w:val="none" w:sz="0" w:space="0" w:color="auto"/>
        <w:left w:val="none" w:sz="0" w:space="0" w:color="auto"/>
        <w:bottom w:val="none" w:sz="0" w:space="0" w:color="auto"/>
        <w:right w:val="none" w:sz="0" w:space="0" w:color="auto"/>
      </w:divBdr>
    </w:div>
    <w:div w:id="1477726219">
      <w:bodyDiv w:val="1"/>
      <w:marLeft w:val="0"/>
      <w:marRight w:val="0"/>
      <w:marTop w:val="0"/>
      <w:marBottom w:val="0"/>
      <w:divBdr>
        <w:top w:val="none" w:sz="0" w:space="0" w:color="auto"/>
        <w:left w:val="none" w:sz="0" w:space="0" w:color="auto"/>
        <w:bottom w:val="none" w:sz="0" w:space="0" w:color="auto"/>
        <w:right w:val="none" w:sz="0" w:space="0" w:color="auto"/>
      </w:divBdr>
    </w:div>
    <w:div w:id="1497379399">
      <w:bodyDiv w:val="1"/>
      <w:marLeft w:val="0"/>
      <w:marRight w:val="0"/>
      <w:marTop w:val="0"/>
      <w:marBottom w:val="0"/>
      <w:divBdr>
        <w:top w:val="none" w:sz="0" w:space="0" w:color="auto"/>
        <w:left w:val="none" w:sz="0" w:space="0" w:color="auto"/>
        <w:bottom w:val="none" w:sz="0" w:space="0" w:color="auto"/>
        <w:right w:val="none" w:sz="0" w:space="0" w:color="auto"/>
      </w:divBdr>
    </w:div>
    <w:div w:id="1500080853">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7496616">
      <w:bodyDiv w:val="1"/>
      <w:marLeft w:val="0"/>
      <w:marRight w:val="0"/>
      <w:marTop w:val="0"/>
      <w:marBottom w:val="0"/>
      <w:divBdr>
        <w:top w:val="none" w:sz="0" w:space="0" w:color="auto"/>
        <w:left w:val="none" w:sz="0" w:space="0" w:color="auto"/>
        <w:bottom w:val="none" w:sz="0" w:space="0" w:color="auto"/>
        <w:right w:val="none" w:sz="0" w:space="0" w:color="auto"/>
      </w:divBdr>
    </w:div>
    <w:div w:id="1570656987">
      <w:bodyDiv w:val="1"/>
      <w:marLeft w:val="0"/>
      <w:marRight w:val="0"/>
      <w:marTop w:val="0"/>
      <w:marBottom w:val="0"/>
      <w:divBdr>
        <w:top w:val="none" w:sz="0" w:space="0" w:color="auto"/>
        <w:left w:val="none" w:sz="0" w:space="0" w:color="auto"/>
        <w:bottom w:val="none" w:sz="0" w:space="0" w:color="auto"/>
        <w:right w:val="none" w:sz="0" w:space="0" w:color="auto"/>
      </w:divBdr>
    </w:div>
    <w:div w:id="1589581819">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09704544">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6233250">
      <w:bodyDiv w:val="1"/>
      <w:marLeft w:val="0"/>
      <w:marRight w:val="0"/>
      <w:marTop w:val="0"/>
      <w:marBottom w:val="0"/>
      <w:divBdr>
        <w:top w:val="none" w:sz="0" w:space="0" w:color="auto"/>
        <w:left w:val="none" w:sz="0" w:space="0" w:color="auto"/>
        <w:bottom w:val="none" w:sz="0" w:space="0" w:color="auto"/>
        <w:right w:val="none" w:sz="0" w:space="0" w:color="auto"/>
      </w:divBdr>
    </w:div>
    <w:div w:id="1627662221">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42079960">
      <w:bodyDiv w:val="1"/>
      <w:marLeft w:val="0"/>
      <w:marRight w:val="0"/>
      <w:marTop w:val="0"/>
      <w:marBottom w:val="0"/>
      <w:divBdr>
        <w:top w:val="none" w:sz="0" w:space="0" w:color="auto"/>
        <w:left w:val="none" w:sz="0" w:space="0" w:color="auto"/>
        <w:bottom w:val="none" w:sz="0" w:space="0" w:color="auto"/>
        <w:right w:val="none" w:sz="0" w:space="0" w:color="auto"/>
      </w:divBdr>
      <w:divsChild>
        <w:div w:id="956837869">
          <w:marLeft w:val="547"/>
          <w:marRight w:val="0"/>
          <w:marTop w:val="0"/>
          <w:marBottom w:val="0"/>
          <w:divBdr>
            <w:top w:val="none" w:sz="0" w:space="0" w:color="auto"/>
            <w:left w:val="none" w:sz="0" w:space="0" w:color="auto"/>
            <w:bottom w:val="none" w:sz="0" w:space="0" w:color="auto"/>
            <w:right w:val="none" w:sz="0" w:space="0" w:color="auto"/>
          </w:divBdr>
        </w:div>
        <w:div w:id="1287547916">
          <w:marLeft w:val="547"/>
          <w:marRight w:val="0"/>
          <w:marTop w:val="0"/>
          <w:marBottom w:val="0"/>
          <w:divBdr>
            <w:top w:val="none" w:sz="0" w:space="0" w:color="auto"/>
            <w:left w:val="none" w:sz="0" w:space="0" w:color="auto"/>
            <w:bottom w:val="none" w:sz="0" w:space="0" w:color="auto"/>
            <w:right w:val="none" w:sz="0" w:space="0" w:color="auto"/>
          </w:divBdr>
        </w:div>
        <w:div w:id="1504856772">
          <w:marLeft w:val="547"/>
          <w:marRight w:val="0"/>
          <w:marTop w:val="0"/>
          <w:marBottom w:val="0"/>
          <w:divBdr>
            <w:top w:val="none" w:sz="0" w:space="0" w:color="auto"/>
            <w:left w:val="none" w:sz="0" w:space="0" w:color="auto"/>
            <w:bottom w:val="none" w:sz="0" w:space="0" w:color="auto"/>
            <w:right w:val="none" w:sz="0" w:space="0" w:color="auto"/>
          </w:divBdr>
        </w:div>
      </w:divsChild>
    </w:div>
    <w:div w:id="1643072678">
      <w:bodyDiv w:val="1"/>
      <w:marLeft w:val="0"/>
      <w:marRight w:val="0"/>
      <w:marTop w:val="0"/>
      <w:marBottom w:val="0"/>
      <w:divBdr>
        <w:top w:val="none" w:sz="0" w:space="0" w:color="auto"/>
        <w:left w:val="none" w:sz="0" w:space="0" w:color="auto"/>
        <w:bottom w:val="none" w:sz="0" w:space="0" w:color="auto"/>
        <w:right w:val="none" w:sz="0" w:space="0" w:color="auto"/>
      </w:divBdr>
    </w:div>
    <w:div w:id="1644387232">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6816643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682007010">
      <w:bodyDiv w:val="1"/>
      <w:marLeft w:val="0"/>
      <w:marRight w:val="0"/>
      <w:marTop w:val="0"/>
      <w:marBottom w:val="0"/>
      <w:divBdr>
        <w:top w:val="none" w:sz="0" w:space="0" w:color="auto"/>
        <w:left w:val="none" w:sz="0" w:space="0" w:color="auto"/>
        <w:bottom w:val="none" w:sz="0" w:space="0" w:color="auto"/>
        <w:right w:val="none" w:sz="0" w:space="0" w:color="auto"/>
      </w:divBdr>
    </w:div>
    <w:div w:id="1708797249">
      <w:bodyDiv w:val="1"/>
      <w:marLeft w:val="0"/>
      <w:marRight w:val="0"/>
      <w:marTop w:val="0"/>
      <w:marBottom w:val="0"/>
      <w:divBdr>
        <w:top w:val="none" w:sz="0" w:space="0" w:color="auto"/>
        <w:left w:val="none" w:sz="0" w:space="0" w:color="auto"/>
        <w:bottom w:val="none" w:sz="0" w:space="0" w:color="auto"/>
        <w:right w:val="none" w:sz="0" w:space="0" w:color="auto"/>
      </w:divBdr>
    </w:div>
    <w:div w:id="1777362936">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24008029">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68912328">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31573123">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7925671">
      <w:bodyDiv w:val="1"/>
      <w:marLeft w:val="0"/>
      <w:marRight w:val="0"/>
      <w:marTop w:val="0"/>
      <w:marBottom w:val="0"/>
      <w:divBdr>
        <w:top w:val="none" w:sz="0" w:space="0" w:color="auto"/>
        <w:left w:val="none" w:sz="0" w:space="0" w:color="auto"/>
        <w:bottom w:val="none" w:sz="0" w:space="0" w:color="auto"/>
        <w:right w:val="none" w:sz="0" w:space="0" w:color="auto"/>
      </w:divBdr>
    </w:div>
    <w:div w:id="1975795826">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6817887">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13104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36540391">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56810252">
      <w:bodyDiv w:val="1"/>
      <w:marLeft w:val="0"/>
      <w:marRight w:val="0"/>
      <w:marTop w:val="0"/>
      <w:marBottom w:val="0"/>
      <w:divBdr>
        <w:top w:val="none" w:sz="0" w:space="0" w:color="auto"/>
        <w:left w:val="none" w:sz="0" w:space="0" w:color="auto"/>
        <w:bottom w:val="none" w:sz="0" w:space="0" w:color="auto"/>
        <w:right w:val="none" w:sz="0" w:space="0" w:color="auto"/>
      </w:divBdr>
    </w:div>
    <w:div w:id="2064214913">
      <w:bodyDiv w:val="1"/>
      <w:marLeft w:val="0"/>
      <w:marRight w:val="0"/>
      <w:marTop w:val="0"/>
      <w:marBottom w:val="0"/>
      <w:divBdr>
        <w:top w:val="none" w:sz="0" w:space="0" w:color="auto"/>
        <w:left w:val="none" w:sz="0" w:space="0" w:color="auto"/>
        <w:bottom w:val="none" w:sz="0" w:space="0" w:color="auto"/>
        <w:right w:val="none" w:sz="0" w:space="0" w:color="auto"/>
      </w:divBdr>
    </w:div>
    <w:div w:id="2068257909">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74542592">
      <w:bodyDiv w:val="1"/>
      <w:marLeft w:val="0"/>
      <w:marRight w:val="0"/>
      <w:marTop w:val="0"/>
      <w:marBottom w:val="0"/>
      <w:divBdr>
        <w:top w:val="none" w:sz="0" w:space="0" w:color="auto"/>
        <w:left w:val="none" w:sz="0" w:space="0" w:color="auto"/>
        <w:bottom w:val="none" w:sz="0" w:space="0" w:color="auto"/>
        <w:right w:val="none" w:sz="0" w:space="0" w:color="auto"/>
      </w:divBdr>
      <w:divsChild>
        <w:div w:id="214196627">
          <w:marLeft w:val="547"/>
          <w:marRight w:val="0"/>
          <w:marTop w:val="0"/>
          <w:marBottom w:val="0"/>
          <w:divBdr>
            <w:top w:val="none" w:sz="0" w:space="0" w:color="auto"/>
            <w:left w:val="none" w:sz="0" w:space="0" w:color="auto"/>
            <w:bottom w:val="none" w:sz="0" w:space="0" w:color="auto"/>
            <w:right w:val="none" w:sz="0" w:space="0" w:color="auto"/>
          </w:divBdr>
        </w:div>
      </w:divsChild>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22215235">
      <w:bodyDiv w:val="1"/>
      <w:marLeft w:val="0"/>
      <w:marRight w:val="0"/>
      <w:marTop w:val="0"/>
      <w:marBottom w:val="0"/>
      <w:divBdr>
        <w:top w:val="none" w:sz="0" w:space="0" w:color="auto"/>
        <w:left w:val="none" w:sz="0" w:space="0" w:color="auto"/>
        <w:bottom w:val="none" w:sz="0" w:space="0" w:color="auto"/>
        <w:right w:val="none" w:sz="0" w:space="0" w:color="auto"/>
      </w:divBdr>
    </w:div>
    <w:div w:id="2122416011">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4114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2.xml><?xml version="1.0" encoding="utf-8"?>
<ds:datastoreItem xmlns:ds="http://schemas.openxmlformats.org/officeDocument/2006/customXml" ds:itemID="{5FC3BF04-EC5C-4B77-A770-2D16BE3A519E}">
  <ds:schemaRefs>
    <ds:schemaRef ds:uri="http://schemas.microsoft.com/office/2006/documentManagement/types"/>
    <ds:schemaRef ds:uri="e32f50e1-6846-4d7d-ad60-ccd6877e6c5e"/>
    <ds:schemaRef ds:uri="http://purl.org/dc/dcmitype/"/>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5a888943-97ca-4c93-b605-714bb5e9e285"/>
    <ds:schemaRef ds:uri="http://purl.org/dc/elements/1.1/"/>
  </ds:schemaRefs>
</ds:datastoreItem>
</file>

<file path=customXml/itemProps3.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4.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E6D74F-0206-4B1F-8E31-1DEEC2C0A8D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1517</TotalTime>
  <Pages>7</Pages>
  <Words>3685</Words>
  <Characters>17912</Characters>
  <Application>Microsoft Office Word</Application>
  <DocSecurity>0</DocSecurity>
  <Lines>149</Lines>
  <Paragraphs>43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21554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Xiaonan-MediaTek</cp:lastModifiedBy>
  <cp:revision>15</cp:revision>
  <cp:lastPrinted>2016-11-04T09:26:00Z</cp:lastPrinted>
  <dcterms:created xsi:type="dcterms:W3CDTF">2025-03-27T01:05:00Z</dcterms:created>
  <dcterms:modified xsi:type="dcterms:W3CDTF">2025-03-28T08:12:00Z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